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B7D49" w14:textId="77777777" w:rsidR="007D5471" w:rsidRPr="00984263" w:rsidRDefault="007D5471" w:rsidP="006E4C70">
      <w:pPr>
        <w:pageBreakBefore/>
        <w:spacing w:line="276" w:lineRule="auto"/>
        <w:jc w:val="both"/>
        <w:rPr>
          <w:b/>
          <w:color w:val="000000" w:themeColor="text1"/>
          <w:sz w:val="24"/>
        </w:rPr>
      </w:pPr>
      <w:r w:rsidRPr="00984263">
        <w:rPr>
          <w:b/>
          <w:color w:val="000000" w:themeColor="text1"/>
          <w:sz w:val="24"/>
        </w:rPr>
        <w:t>Приложение 1. Техническое задание</w:t>
      </w:r>
    </w:p>
    <w:p w14:paraId="625251B4" w14:textId="77777777" w:rsidR="007D5471" w:rsidRPr="00984263" w:rsidRDefault="007D5471" w:rsidP="006E4C70">
      <w:pPr>
        <w:spacing w:line="100" w:lineRule="atLeast"/>
        <w:ind w:right="-1"/>
        <w:rPr>
          <w:bCs/>
          <w:color w:val="000000" w:themeColor="text1"/>
          <w:sz w:val="24"/>
        </w:rPr>
      </w:pPr>
    </w:p>
    <w:p w14:paraId="0B154DB8" w14:textId="77777777" w:rsidR="007D5471" w:rsidRPr="00984263" w:rsidRDefault="007D5471" w:rsidP="006E4C70">
      <w:pPr>
        <w:spacing w:line="100" w:lineRule="atLeast"/>
        <w:ind w:right="-1"/>
        <w:rPr>
          <w:bCs/>
          <w:color w:val="000000" w:themeColor="text1"/>
          <w:sz w:val="24"/>
        </w:rPr>
      </w:pPr>
    </w:p>
    <w:p w14:paraId="4B5351D4" w14:textId="77777777" w:rsidR="007D5471" w:rsidRPr="00984263" w:rsidRDefault="007D5471" w:rsidP="006E4C70">
      <w:pPr>
        <w:spacing w:line="100" w:lineRule="atLeast"/>
        <w:ind w:right="-1"/>
        <w:jc w:val="center"/>
        <w:rPr>
          <w:b/>
          <w:bCs/>
          <w:color w:val="000000" w:themeColor="text1"/>
          <w:sz w:val="24"/>
        </w:rPr>
      </w:pPr>
      <w:r w:rsidRPr="00984263">
        <w:rPr>
          <w:b/>
          <w:bCs/>
          <w:color w:val="000000" w:themeColor="text1"/>
          <w:sz w:val="24"/>
        </w:rPr>
        <w:t>ТЕХНИЧЕСКОЕ ЗАДАНИЕ</w:t>
      </w:r>
    </w:p>
    <w:p w14:paraId="5676FE84" w14:textId="0E578853" w:rsidR="007D5471" w:rsidRPr="00984263" w:rsidRDefault="00B617D0" w:rsidP="0035414F">
      <w:pPr>
        <w:spacing w:line="100" w:lineRule="atLeast"/>
        <w:ind w:right="-1"/>
        <w:jc w:val="center"/>
        <w:rPr>
          <w:b/>
          <w:bCs/>
          <w:color w:val="000000" w:themeColor="text1"/>
          <w:sz w:val="24"/>
        </w:rPr>
      </w:pPr>
      <w:r w:rsidRPr="00984263">
        <w:rPr>
          <w:b/>
          <w:bCs/>
          <w:color w:val="000000" w:themeColor="text1"/>
          <w:sz w:val="24"/>
        </w:rPr>
        <w:t xml:space="preserve">на </w:t>
      </w:r>
      <w:r w:rsidR="00984263">
        <w:rPr>
          <w:b/>
          <w:bCs/>
          <w:color w:val="000000" w:themeColor="text1"/>
          <w:sz w:val="24"/>
        </w:rPr>
        <w:t>оказание услуг по продлению и приобретению</w:t>
      </w:r>
      <w:r w:rsidR="007B0B2C" w:rsidRPr="00984263">
        <w:rPr>
          <w:b/>
          <w:bCs/>
          <w:color w:val="000000" w:themeColor="text1"/>
          <w:sz w:val="24"/>
        </w:rPr>
        <w:t xml:space="preserve"> дополнительных лицензий системы</w:t>
      </w:r>
      <w:r w:rsidR="00984263">
        <w:rPr>
          <w:b/>
          <w:bCs/>
          <w:color w:val="000000" w:themeColor="text1"/>
          <w:sz w:val="24"/>
        </w:rPr>
        <w:t xml:space="preserve"> </w:t>
      </w:r>
      <w:r w:rsidR="00984263" w:rsidRPr="00984263">
        <w:rPr>
          <w:b/>
          <w:bCs/>
          <w:color w:val="000000" w:themeColor="text1"/>
          <w:sz w:val="24"/>
        </w:rPr>
        <w:t>DLP</w:t>
      </w:r>
    </w:p>
    <w:p w14:paraId="3EE6C082" w14:textId="42579F93" w:rsidR="00C27D56" w:rsidRPr="00984263" w:rsidRDefault="00C27D56" w:rsidP="006E7142">
      <w:pPr>
        <w:jc w:val="both"/>
        <w:rPr>
          <w:color w:val="000000" w:themeColor="text1"/>
          <w:sz w:val="24"/>
        </w:rPr>
      </w:pPr>
      <w:bookmarkStart w:id="0" w:name="_Hlk21287772"/>
    </w:p>
    <w:p w14:paraId="4634CAC9" w14:textId="72EDC3C4" w:rsidR="00594264" w:rsidRPr="00984263" w:rsidRDefault="007D5471" w:rsidP="00984263">
      <w:pPr>
        <w:numPr>
          <w:ilvl w:val="0"/>
          <w:numId w:val="6"/>
        </w:numPr>
        <w:ind w:left="709" w:hanging="709"/>
        <w:rPr>
          <w:color w:val="000000" w:themeColor="text1"/>
          <w:sz w:val="24"/>
        </w:rPr>
      </w:pPr>
      <w:r w:rsidRPr="00984263">
        <w:rPr>
          <w:b/>
          <w:bCs/>
          <w:color w:val="000000" w:themeColor="text1"/>
          <w:sz w:val="24"/>
        </w:rPr>
        <w:t>Предмет договора:</w:t>
      </w:r>
      <w:bookmarkEnd w:id="0"/>
      <w:r w:rsidR="00B4304C" w:rsidRPr="00984263">
        <w:rPr>
          <w:color w:val="000000" w:themeColor="text1"/>
          <w:sz w:val="24"/>
        </w:rPr>
        <w:t xml:space="preserve"> </w:t>
      </w:r>
      <w:r w:rsidR="00984263">
        <w:rPr>
          <w:color w:val="000000" w:themeColor="text1"/>
          <w:sz w:val="24"/>
        </w:rPr>
        <w:t xml:space="preserve">оказание услуг по </w:t>
      </w:r>
      <w:r w:rsidR="00E90A0F" w:rsidRPr="00984263">
        <w:rPr>
          <w:color w:val="000000" w:themeColor="text1"/>
          <w:sz w:val="24"/>
        </w:rPr>
        <w:t>п</w:t>
      </w:r>
      <w:r w:rsidR="00984263">
        <w:rPr>
          <w:color w:val="000000" w:themeColor="text1"/>
          <w:sz w:val="24"/>
        </w:rPr>
        <w:t>родлению и приобретению</w:t>
      </w:r>
      <w:r w:rsidR="00A40165" w:rsidRPr="00984263">
        <w:rPr>
          <w:color w:val="000000" w:themeColor="text1"/>
          <w:sz w:val="24"/>
        </w:rPr>
        <w:t xml:space="preserve"> дополнительных лицензий системы </w:t>
      </w:r>
      <w:r w:rsidR="00A40165" w:rsidRPr="00984263">
        <w:rPr>
          <w:color w:val="000000" w:themeColor="text1"/>
          <w:sz w:val="24"/>
          <w:lang w:val="en-US"/>
        </w:rPr>
        <w:t>DLP</w:t>
      </w:r>
      <w:r w:rsidR="00A40165" w:rsidRPr="00984263">
        <w:rPr>
          <w:color w:val="000000" w:themeColor="text1"/>
          <w:sz w:val="24"/>
        </w:rPr>
        <w:t xml:space="preserve"> </w:t>
      </w:r>
    </w:p>
    <w:p w14:paraId="375FD403" w14:textId="77777777" w:rsidR="00A024FA" w:rsidRPr="00984263" w:rsidRDefault="00A024FA" w:rsidP="00984263">
      <w:pPr>
        <w:ind w:left="709" w:hanging="709"/>
        <w:rPr>
          <w:color w:val="000000" w:themeColor="text1"/>
          <w:sz w:val="24"/>
        </w:rPr>
      </w:pPr>
    </w:p>
    <w:p w14:paraId="29063D68" w14:textId="02A7E888" w:rsidR="007D5471" w:rsidRPr="00984263" w:rsidRDefault="007D5471" w:rsidP="00984263">
      <w:pPr>
        <w:numPr>
          <w:ilvl w:val="0"/>
          <w:numId w:val="6"/>
        </w:numPr>
        <w:ind w:left="709" w:hanging="709"/>
        <w:rPr>
          <w:b/>
          <w:bCs/>
          <w:color w:val="000000" w:themeColor="text1"/>
          <w:sz w:val="24"/>
        </w:rPr>
      </w:pPr>
      <w:r w:rsidRPr="00984263">
        <w:rPr>
          <w:b/>
          <w:bCs/>
          <w:color w:val="000000" w:themeColor="text1"/>
          <w:sz w:val="24"/>
        </w:rPr>
        <w:t>Перечень необходимого то</w:t>
      </w:r>
      <w:r w:rsidR="00594264" w:rsidRPr="00984263">
        <w:rPr>
          <w:b/>
          <w:bCs/>
          <w:color w:val="000000" w:themeColor="text1"/>
          <w:sz w:val="24"/>
        </w:rPr>
        <w:t>в</w:t>
      </w:r>
      <w:r w:rsidR="005847FA" w:rsidRPr="00984263">
        <w:rPr>
          <w:b/>
          <w:bCs/>
          <w:color w:val="000000" w:themeColor="text1"/>
          <w:sz w:val="24"/>
        </w:rPr>
        <w:t>ара:</w:t>
      </w:r>
    </w:p>
    <w:p w14:paraId="7E904D71" w14:textId="5733DF75" w:rsidR="00D42189" w:rsidRPr="00984263" w:rsidRDefault="00D42189" w:rsidP="00984263">
      <w:pPr>
        <w:ind w:left="709" w:hanging="709"/>
        <w:rPr>
          <w:b/>
          <w:bCs/>
          <w:color w:val="000000" w:themeColor="text1"/>
          <w:sz w:val="24"/>
        </w:rPr>
      </w:pPr>
    </w:p>
    <w:tbl>
      <w:tblPr>
        <w:tblW w:w="14175" w:type="dxa"/>
        <w:tblInd w:w="704" w:type="dxa"/>
        <w:tblLayout w:type="fixed"/>
        <w:tblLook w:val="04A0" w:firstRow="1" w:lastRow="0" w:firstColumn="1" w:lastColumn="0" w:noHBand="0" w:noVBand="1"/>
      </w:tblPr>
      <w:tblGrid>
        <w:gridCol w:w="567"/>
        <w:gridCol w:w="3827"/>
        <w:gridCol w:w="6096"/>
        <w:gridCol w:w="1275"/>
        <w:gridCol w:w="2410"/>
      </w:tblGrid>
      <w:tr w:rsidR="00984263" w:rsidRPr="00984263" w14:paraId="37F56BD0" w14:textId="77777777" w:rsidTr="00984263">
        <w:trPr>
          <w:trHeight w:val="59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56346" w14:textId="77777777" w:rsidR="00E96F5B" w:rsidRPr="00984263" w:rsidRDefault="00E96F5B" w:rsidP="00FE737A">
            <w:pPr>
              <w:suppressAutoHyphens w:val="0"/>
              <w:jc w:val="center"/>
              <w:rPr>
                <w:b/>
                <w:bCs/>
                <w:color w:val="000000" w:themeColor="text1"/>
                <w:sz w:val="24"/>
              </w:rPr>
            </w:pPr>
            <w:r w:rsidRPr="00984263">
              <w:rPr>
                <w:b/>
                <w:bCs/>
                <w:color w:val="000000" w:themeColor="text1"/>
                <w:sz w:val="24"/>
              </w:rPr>
              <w:t>п/п</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035E3E50" w14:textId="77777777" w:rsidR="00E96F5B" w:rsidRPr="00984263" w:rsidRDefault="00E96F5B" w:rsidP="00FE737A">
            <w:pPr>
              <w:suppressAutoHyphens w:val="0"/>
              <w:jc w:val="center"/>
              <w:rPr>
                <w:b/>
                <w:bCs/>
                <w:color w:val="000000" w:themeColor="text1"/>
                <w:sz w:val="24"/>
              </w:rPr>
            </w:pPr>
            <w:r w:rsidRPr="00984263">
              <w:rPr>
                <w:b/>
                <w:bCs/>
                <w:color w:val="000000" w:themeColor="text1"/>
                <w:sz w:val="24"/>
              </w:rPr>
              <w:t>Наименование товара</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14:paraId="51893A49" w14:textId="77777777" w:rsidR="00E96F5B" w:rsidRPr="00984263" w:rsidRDefault="00E96F5B" w:rsidP="00FE737A">
            <w:pPr>
              <w:suppressAutoHyphens w:val="0"/>
              <w:jc w:val="center"/>
              <w:rPr>
                <w:b/>
                <w:bCs/>
                <w:color w:val="000000" w:themeColor="text1"/>
                <w:sz w:val="24"/>
              </w:rPr>
            </w:pPr>
            <w:r w:rsidRPr="00984263">
              <w:rPr>
                <w:b/>
                <w:bCs/>
                <w:color w:val="000000" w:themeColor="text1"/>
                <w:sz w:val="24"/>
              </w:rPr>
              <w:t>Наименование технических и функциональных характеристик (потребительские свойства) товара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48AEFC3" w14:textId="77777777" w:rsidR="00E96F5B" w:rsidRPr="00984263" w:rsidRDefault="00E96F5B" w:rsidP="00FE737A">
            <w:pPr>
              <w:suppressAutoHyphens w:val="0"/>
              <w:jc w:val="center"/>
              <w:rPr>
                <w:b/>
                <w:bCs/>
                <w:color w:val="000000" w:themeColor="text1"/>
                <w:sz w:val="24"/>
              </w:rPr>
            </w:pPr>
            <w:r w:rsidRPr="00984263">
              <w:rPr>
                <w:b/>
                <w:bCs/>
                <w:color w:val="000000" w:themeColor="text1"/>
                <w:sz w:val="24"/>
              </w:rPr>
              <w:t>Ед. изм.</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3EB12ED" w14:textId="77777777" w:rsidR="00984263" w:rsidRDefault="00E96F5B" w:rsidP="00FE737A">
            <w:pPr>
              <w:suppressAutoHyphens w:val="0"/>
              <w:jc w:val="center"/>
              <w:rPr>
                <w:b/>
                <w:bCs/>
                <w:color w:val="000000" w:themeColor="text1"/>
                <w:sz w:val="24"/>
              </w:rPr>
            </w:pPr>
            <w:r w:rsidRPr="00984263">
              <w:rPr>
                <w:b/>
                <w:bCs/>
                <w:color w:val="000000" w:themeColor="text1"/>
                <w:sz w:val="24"/>
              </w:rPr>
              <w:t xml:space="preserve">Количество </w:t>
            </w:r>
          </w:p>
          <w:p w14:paraId="311CC66F" w14:textId="352FC025" w:rsidR="00E96F5B" w:rsidRPr="00984263" w:rsidRDefault="00E96F5B" w:rsidP="00FE737A">
            <w:pPr>
              <w:suppressAutoHyphens w:val="0"/>
              <w:jc w:val="center"/>
              <w:rPr>
                <w:b/>
                <w:bCs/>
                <w:color w:val="000000" w:themeColor="text1"/>
                <w:sz w:val="24"/>
              </w:rPr>
            </w:pPr>
            <w:r w:rsidRPr="00984263">
              <w:rPr>
                <w:b/>
                <w:bCs/>
                <w:color w:val="000000" w:themeColor="text1"/>
                <w:sz w:val="24"/>
              </w:rPr>
              <w:t>(объем закупки)</w:t>
            </w:r>
          </w:p>
        </w:tc>
      </w:tr>
      <w:tr w:rsidR="00984263" w:rsidRPr="00984263" w14:paraId="08AE1B06" w14:textId="77777777" w:rsidTr="00984263">
        <w:trPr>
          <w:trHeight w:val="782"/>
        </w:trPr>
        <w:tc>
          <w:tcPr>
            <w:tcW w:w="567" w:type="dxa"/>
            <w:tcBorders>
              <w:top w:val="single" w:sz="4" w:space="0" w:color="auto"/>
              <w:left w:val="single" w:sz="4" w:space="0" w:color="auto"/>
              <w:bottom w:val="single" w:sz="4" w:space="0" w:color="auto"/>
              <w:right w:val="single" w:sz="4" w:space="0" w:color="auto"/>
            </w:tcBorders>
            <w:vAlign w:val="center"/>
          </w:tcPr>
          <w:p w14:paraId="4E4138F1" w14:textId="187301C9" w:rsidR="00090BD2" w:rsidRPr="00984263" w:rsidRDefault="00CA0E48" w:rsidP="00090BD2">
            <w:pPr>
              <w:suppressAutoHyphens w:val="0"/>
              <w:jc w:val="center"/>
              <w:rPr>
                <w:bCs/>
                <w:color w:val="000000" w:themeColor="text1"/>
                <w:sz w:val="24"/>
              </w:rPr>
            </w:pPr>
            <w:r w:rsidRPr="00984263">
              <w:rPr>
                <w:bCs/>
                <w:color w:val="000000" w:themeColor="text1"/>
                <w:sz w:val="24"/>
              </w:rPr>
              <w:t>1</w:t>
            </w:r>
          </w:p>
        </w:tc>
        <w:tc>
          <w:tcPr>
            <w:tcW w:w="3827" w:type="dxa"/>
            <w:tcBorders>
              <w:top w:val="single" w:sz="4" w:space="0" w:color="auto"/>
              <w:left w:val="single" w:sz="4" w:space="0" w:color="auto"/>
              <w:bottom w:val="single" w:sz="4" w:space="0" w:color="auto"/>
              <w:right w:val="single" w:sz="4" w:space="0" w:color="auto"/>
            </w:tcBorders>
            <w:vAlign w:val="center"/>
          </w:tcPr>
          <w:p w14:paraId="37325CBA" w14:textId="6A3E8376" w:rsidR="00090BD2" w:rsidRPr="00984263" w:rsidRDefault="009459B1" w:rsidP="00A40165">
            <w:pPr>
              <w:suppressAutoHyphens w:val="0"/>
              <w:rPr>
                <w:b/>
                <w:bCs/>
                <w:i/>
                <w:iCs/>
                <w:color w:val="000000" w:themeColor="text1"/>
                <w:sz w:val="24"/>
              </w:rPr>
            </w:pPr>
            <w:r w:rsidRPr="00984263">
              <w:rPr>
                <w:color w:val="000000" w:themeColor="text1"/>
                <w:sz w:val="24"/>
              </w:rPr>
              <w:t>Приобретение</w:t>
            </w:r>
            <w:r w:rsidR="00A40165" w:rsidRPr="00984263">
              <w:rPr>
                <w:color w:val="000000" w:themeColor="text1"/>
                <w:sz w:val="24"/>
              </w:rPr>
              <w:t xml:space="preserve"> дополнительных лицензий на программное обеспечение FalcongazeSecureTower</w:t>
            </w:r>
          </w:p>
        </w:tc>
        <w:tc>
          <w:tcPr>
            <w:tcW w:w="6096" w:type="dxa"/>
            <w:tcBorders>
              <w:top w:val="single" w:sz="4" w:space="0" w:color="auto"/>
              <w:left w:val="nil"/>
              <w:bottom w:val="single" w:sz="4" w:space="0" w:color="auto"/>
              <w:right w:val="single" w:sz="4" w:space="0" w:color="auto"/>
            </w:tcBorders>
            <w:shd w:val="clear" w:color="auto" w:fill="auto"/>
            <w:vAlign w:val="center"/>
          </w:tcPr>
          <w:p w14:paraId="221C29FB" w14:textId="56FA0FA5" w:rsidR="00090BD2" w:rsidRPr="00984263" w:rsidRDefault="00A40165" w:rsidP="00A40165">
            <w:pPr>
              <w:pStyle w:val="af4"/>
              <w:suppressAutoHyphens w:val="0"/>
              <w:ind w:left="36"/>
              <w:rPr>
                <w:color w:val="000000" w:themeColor="text1"/>
                <w:sz w:val="24"/>
              </w:rPr>
            </w:pPr>
            <w:r w:rsidRPr="00984263">
              <w:rPr>
                <w:rStyle w:val="fontstyle01"/>
                <w:rFonts w:ascii="Times New Roman" w:eastAsiaTheme="minorEastAsia" w:hAnsi="Times New Roman"/>
                <w:color w:val="000000" w:themeColor="text1"/>
                <w:sz w:val="24"/>
                <w:szCs w:val="24"/>
              </w:rPr>
              <w:t>Лицензия на программное обеспечение "</w:t>
            </w:r>
            <w:proofErr w:type="spellStart"/>
            <w:r w:rsidRPr="00984263">
              <w:rPr>
                <w:rStyle w:val="fontstyle01"/>
                <w:rFonts w:ascii="Times New Roman" w:eastAsiaTheme="minorEastAsia" w:hAnsi="Times New Roman"/>
                <w:color w:val="000000" w:themeColor="text1"/>
                <w:sz w:val="24"/>
                <w:szCs w:val="24"/>
              </w:rPr>
              <w:t>Falcongaze</w:t>
            </w:r>
            <w:proofErr w:type="spellEnd"/>
            <w:r w:rsidRPr="00984263">
              <w:rPr>
                <w:rStyle w:val="fontstyle01"/>
                <w:rFonts w:ascii="Times New Roman" w:eastAsiaTheme="minorEastAsia" w:hAnsi="Times New Roman"/>
                <w:color w:val="000000" w:themeColor="text1"/>
                <w:sz w:val="24"/>
                <w:szCs w:val="24"/>
              </w:rPr>
              <w:t xml:space="preserve"> </w:t>
            </w:r>
            <w:proofErr w:type="spellStart"/>
            <w:r w:rsidRPr="00984263">
              <w:rPr>
                <w:rStyle w:val="fontstyle01"/>
                <w:rFonts w:ascii="Times New Roman" w:eastAsiaTheme="minorEastAsia" w:hAnsi="Times New Roman"/>
                <w:color w:val="000000" w:themeColor="text1"/>
                <w:sz w:val="24"/>
                <w:szCs w:val="24"/>
              </w:rPr>
              <w:t>SecureTower</w:t>
            </w:r>
            <w:proofErr w:type="spellEnd"/>
            <w:r w:rsidRPr="00984263">
              <w:rPr>
                <w:rStyle w:val="fontstyle01"/>
                <w:rFonts w:ascii="Times New Roman" w:eastAsiaTheme="minorEastAsia" w:hAnsi="Times New Roman"/>
                <w:color w:val="000000" w:themeColor="text1"/>
                <w:sz w:val="24"/>
                <w:szCs w:val="24"/>
              </w:rPr>
              <w:t xml:space="preserve">", перехват агентами (контроль: MAIL; WEB; IM; FTP; USB; </w:t>
            </w:r>
            <w:proofErr w:type="spellStart"/>
            <w:r w:rsidRPr="00984263">
              <w:rPr>
                <w:rStyle w:val="fontstyle01"/>
                <w:rFonts w:ascii="Times New Roman" w:eastAsiaTheme="minorEastAsia" w:hAnsi="Times New Roman"/>
                <w:color w:val="000000" w:themeColor="text1"/>
                <w:sz w:val="24"/>
                <w:szCs w:val="24"/>
              </w:rPr>
              <w:t>Printers</w:t>
            </w:r>
            <w:proofErr w:type="spellEnd"/>
            <w:r w:rsidRPr="00984263">
              <w:rPr>
                <w:rStyle w:val="fontstyle01"/>
                <w:rFonts w:ascii="Times New Roman" w:eastAsiaTheme="minorEastAsia" w:hAnsi="Times New Roman"/>
                <w:color w:val="000000" w:themeColor="text1"/>
                <w:sz w:val="24"/>
                <w:szCs w:val="24"/>
              </w:rPr>
              <w:t xml:space="preserve">; </w:t>
            </w:r>
            <w:proofErr w:type="spellStart"/>
            <w:r w:rsidRPr="00984263">
              <w:rPr>
                <w:rStyle w:val="fontstyle01"/>
                <w:rFonts w:ascii="Times New Roman" w:eastAsiaTheme="minorEastAsia" w:hAnsi="Times New Roman"/>
                <w:color w:val="000000" w:themeColor="text1"/>
                <w:sz w:val="24"/>
                <w:szCs w:val="24"/>
              </w:rPr>
              <w:t>Desktop</w:t>
            </w:r>
            <w:proofErr w:type="spellEnd"/>
            <w:r w:rsidRPr="00984263">
              <w:rPr>
                <w:rStyle w:val="fontstyle01"/>
                <w:rFonts w:ascii="Times New Roman" w:eastAsiaTheme="minorEastAsia" w:hAnsi="Times New Roman"/>
                <w:color w:val="000000" w:themeColor="text1"/>
                <w:sz w:val="24"/>
                <w:szCs w:val="24"/>
              </w:rPr>
              <w:t xml:space="preserve"> </w:t>
            </w:r>
            <w:proofErr w:type="spellStart"/>
            <w:r w:rsidRPr="00984263">
              <w:rPr>
                <w:rStyle w:val="fontstyle01"/>
                <w:rFonts w:ascii="Times New Roman" w:eastAsiaTheme="minorEastAsia" w:hAnsi="Times New Roman"/>
                <w:color w:val="000000" w:themeColor="text1"/>
                <w:sz w:val="24"/>
                <w:szCs w:val="24"/>
              </w:rPr>
              <w:t>activity</w:t>
            </w:r>
            <w:proofErr w:type="spellEnd"/>
            <w:r w:rsidRPr="00984263">
              <w:rPr>
                <w:rStyle w:val="fontstyle01"/>
                <w:rFonts w:ascii="Times New Roman" w:eastAsiaTheme="minorEastAsia" w:hAnsi="Times New Roman"/>
                <w:color w:val="000000" w:themeColor="text1"/>
                <w:sz w:val="24"/>
                <w:szCs w:val="24"/>
              </w:rPr>
              <w:t>), стандартная версия</w:t>
            </w:r>
          </w:p>
        </w:tc>
        <w:tc>
          <w:tcPr>
            <w:tcW w:w="1275" w:type="dxa"/>
            <w:tcBorders>
              <w:top w:val="single" w:sz="4" w:space="0" w:color="auto"/>
              <w:left w:val="single" w:sz="4" w:space="0" w:color="auto"/>
              <w:bottom w:val="single" w:sz="4" w:space="0" w:color="auto"/>
              <w:right w:val="single" w:sz="4" w:space="0" w:color="auto"/>
            </w:tcBorders>
            <w:vAlign w:val="center"/>
          </w:tcPr>
          <w:p w14:paraId="2D8356EE" w14:textId="2C84EC43" w:rsidR="00090BD2" w:rsidRPr="00984263" w:rsidRDefault="00372F79" w:rsidP="00090BD2">
            <w:pPr>
              <w:suppressAutoHyphens w:val="0"/>
              <w:jc w:val="center"/>
              <w:rPr>
                <w:color w:val="000000" w:themeColor="text1"/>
                <w:sz w:val="24"/>
              </w:rPr>
            </w:pPr>
            <w:r w:rsidRPr="00984263">
              <w:rPr>
                <w:color w:val="000000" w:themeColor="text1"/>
                <w:sz w:val="24"/>
              </w:rPr>
              <w:t>лицензия</w:t>
            </w:r>
          </w:p>
        </w:tc>
        <w:tc>
          <w:tcPr>
            <w:tcW w:w="2410" w:type="dxa"/>
            <w:tcBorders>
              <w:top w:val="single" w:sz="4" w:space="0" w:color="auto"/>
              <w:left w:val="single" w:sz="4" w:space="0" w:color="auto"/>
              <w:bottom w:val="single" w:sz="4" w:space="0" w:color="auto"/>
              <w:right w:val="single" w:sz="4" w:space="0" w:color="auto"/>
            </w:tcBorders>
            <w:vAlign w:val="center"/>
          </w:tcPr>
          <w:p w14:paraId="22AAACA6" w14:textId="48BCDE7C" w:rsidR="00090BD2" w:rsidRPr="00984263" w:rsidRDefault="00A40165" w:rsidP="00090BD2">
            <w:pPr>
              <w:suppressAutoHyphens w:val="0"/>
              <w:jc w:val="center"/>
              <w:rPr>
                <w:color w:val="000000" w:themeColor="text1"/>
                <w:sz w:val="24"/>
                <w:lang w:val="en-US"/>
              </w:rPr>
            </w:pPr>
            <w:r w:rsidRPr="00984263">
              <w:rPr>
                <w:color w:val="000000" w:themeColor="text1"/>
                <w:sz w:val="24"/>
                <w:lang w:val="en-US"/>
              </w:rPr>
              <w:t>200</w:t>
            </w:r>
          </w:p>
        </w:tc>
      </w:tr>
      <w:tr w:rsidR="00984263" w:rsidRPr="00984263" w14:paraId="57A520BD" w14:textId="77777777" w:rsidTr="00984263">
        <w:trPr>
          <w:trHeight w:val="923"/>
        </w:trPr>
        <w:tc>
          <w:tcPr>
            <w:tcW w:w="567" w:type="dxa"/>
            <w:tcBorders>
              <w:top w:val="single" w:sz="4" w:space="0" w:color="auto"/>
              <w:left w:val="single" w:sz="4" w:space="0" w:color="auto"/>
              <w:bottom w:val="single" w:sz="4" w:space="0" w:color="auto"/>
              <w:right w:val="single" w:sz="4" w:space="0" w:color="auto"/>
            </w:tcBorders>
            <w:vAlign w:val="center"/>
          </w:tcPr>
          <w:p w14:paraId="2EAEAE83" w14:textId="0785300A" w:rsidR="00090BD2" w:rsidRPr="00984263" w:rsidRDefault="00CA0E48" w:rsidP="00090BD2">
            <w:pPr>
              <w:suppressAutoHyphens w:val="0"/>
              <w:jc w:val="center"/>
              <w:rPr>
                <w:color w:val="000000" w:themeColor="text1"/>
                <w:sz w:val="24"/>
              </w:rPr>
            </w:pPr>
            <w:r w:rsidRPr="00984263">
              <w:rPr>
                <w:color w:val="000000" w:themeColor="text1"/>
                <w:sz w:val="24"/>
              </w:rPr>
              <w:t>2</w:t>
            </w:r>
          </w:p>
        </w:tc>
        <w:tc>
          <w:tcPr>
            <w:tcW w:w="3827" w:type="dxa"/>
            <w:tcBorders>
              <w:top w:val="single" w:sz="4" w:space="0" w:color="auto"/>
              <w:left w:val="single" w:sz="4" w:space="0" w:color="auto"/>
              <w:bottom w:val="single" w:sz="4" w:space="0" w:color="auto"/>
              <w:right w:val="single" w:sz="4" w:space="0" w:color="auto"/>
            </w:tcBorders>
            <w:vAlign w:val="center"/>
          </w:tcPr>
          <w:p w14:paraId="7E699268" w14:textId="0912F76E" w:rsidR="00090BD2" w:rsidRPr="00984263" w:rsidRDefault="00A40165" w:rsidP="00A40165">
            <w:pPr>
              <w:suppressAutoHyphens w:val="0"/>
              <w:rPr>
                <w:color w:val="000000" w:themeColor="text1"/>
                <w:sz w:val="24"/>
              </w:rPr>
            </w:pPr>
            <w:r w:rsidRPr="00984263">
              <w:rPr>
                <w:color w:val="000000" w:themeColor="text1"/>
                <w:sz w:val="24"/>
              </w:rPr>
              <w:t xml:space="preserve">Продление лицензий на  </w:t>
            </w:r>
            <w:r w:rsidR="009459B1" w:rsidRPr="00984263">
              <w:rPr>
                <w:color w:val="000000" w:themeColor="text1"/>
                <w:sz w:val="24"/>
              </w:rPr>
              <w:t>программное</w:t>
            </w:r>
            <w:r w:rsidRPr="00984263">
              <w:rPr>
                <w:color w:val="000000" w:themeColor="text1"/>
                <w:sz w:val="24"/>
              </w:rPr>
              <w:t xml:space="preserve"> обеспечение FalcongazeSecureTower с технической поддержкой на 1 год</w:t>
            </w:r>
          </w:p>
        </w:tc>
        <w:tc>
          <w:tcPr>
            <w:tcW w:w="6096" w:type="dxa"/>
            <w:tcBorders>
              <w:top w:val="single" w:sz="4" w:space="0" w:color="auto"/>
              <w:left w:val="nil"/>
              <w:bottom w:val="single" w:sz="4" w:space="0" w:color="auto"/>
              <w:right w:val="single" w:sz="4" w:space="0" w:color="auto"/>
            </w:tcBorders>
            <w:shd w:val="clear" w:color="auto" w:fill="auto"/>
            <w:vAlign w:val="center"/>
          </w:tcPr>
          <w:p w14:paraId="2246E6A9" w14:textId="77777777" w:rsidR="00090BD2" w:rsidRPr="00984263" w:rsidRDefault="00090BD2" w:rsidP="00A40165">
            <w:pPr>
              <w:rPr>
                <w:color w:val="000000" w:themeColor="text1"/>
                <w:sz w:val="24"/>
              </w:rPr>
            </w:pPr>
            <w:r w:rsidRPr="00984263">
              <w:rPr>
                <w:color w:val="000000" w:themeColor="text1"/>
                <w:sz w:val="24"/>
              </w:rPr>
              <w:t>Лицензия на программное обеспечение "</w:t>
            </w:r>
            <w:proofErr w:type="spellStart"/>
            <w:r w:rsidRPr="00984263">
              <w:rPr>
                <w:color w:val="000000" w:themeColor="text1"/>
                <w:sz w:val="24"/>
              </w:rPr>
              <w:t>Falcongaze</w:t>
            </w:r>
            <w:proofErr w:type="spellEnd"/>
            <w:r w:rsidRPr="00984263">
              <w:rPr>
                <w:color w:val="000000" w:themeColor="text1"/>
                <w:sz w:val="24"/>
              </w:rPr>
              <w:t xml:space="preserve"> </w:t>
            </w:r>
            <w:proofErr w:type="spellStart"/>
            <w:r w:rsidRPr="00984263">
              <w:rPr>
                <w:color w:val="000000" w:themeColor="text1"/>
                <w:sz w:val="24"/>
              </w:rPr>
              <w:t>SecureTower</w:t>
            </w:r>
            <w:proofErr w:type="spellEnd"/>
            <w:r w:rsidRPr="00984263">
              <w:rPr>
                <w:color w:val="000000" w:themeColor="text1"/>
                <w:sz w:val="24"/>
              </w:rPr>
              <w:t xml:space="preserve">", перехват агентами (контроль: MAIL; WEB; IM; FTP; USB; </w:t>
            </w:r>
            <w:proofErr w:type="spellStart"/>
            <w:r w:rsidRPr="00984263">
              <w:rPr>
                <w:color w:val="000000" w:themeColor="text1"/>
                <w:sz w:val="24"/>
              </w:rPr>
              <w:t>Printers</w:t>
            </w:r>
            <w:proofErr w:type="spellEnd"/>
            <w:r w:rsidRPr="00984263">
              <w:rPr>
                <w:color w:val="000000" w:themeColor="text1"/>
                <w:sz w:val="24"/>
              </w:rPr>
              <w:t xml:space="preserve">; </w:t>
            </w:r>
            <w:proofErr w:type="spellStart"/>
            <w:r w:rsidRPr="00984263">
              <w:rPr>
                <w:color w:val="000000" w:themeColor="text1"/>
                <w:sz w:val="24"/>
              </w:rPr>
              <w:t>Desktop</w:t>
            </w:r>
            <w:proofErr w:type="spellEnd"/>
            <w:r w:rsidRPr="00984263">
              <w:rPr>
                <w:color w:val="000000" w:themeColor="text1"/>
                <w:sz w:val="24"/>
              </w:rPr>
              <w:t xml:space="preserve"> </w:t>
            </w:r>
            <w:proofErr w:type="spellStart"/>
            <w:r w:rsidRPr="00984263">
              <w:rPr>
                <w:color w:val="000000" w:themeColor="text1"/>
                <w:sz w:val="24"/>
              </w:rPr>
              <w:t>activity</w:t>
            </w:r>
            <w:proofErr w:type="spellEnd"/>
            <w:r w:rsidRPr="00984263">
              <w:rPr>
                <w:color w:val="000000" w:themeColor="text1"/>
                <w:sz w:val="24"/>
              </w:rPr>
              <w:t>), стандартная версия</w:t>
            </w:r>
            <w:r w:rsidR="00CA0E48" w:rsidRPr="00984263">
              <w:rPr>
                <w:color w:val="000000" w:themeColor="text1"/>
                <w:sz w:val="24"/>
              </w:rPr>
              <w:t>.</w:t>
            </w:r>
          </w:p>
          <w:p w14:paraId="3322902D" w14:textId="1EC46D8F" w:rsidR="00CA0E48" w:rsidRPr="00984263" w:rsidRDefault="00CA0E48" w:rsidP="00A40165">
            <w:pPr>
              <w:rPr>
                <w:color w:val="000000" w:themeColor="text1"/>
                <w:sz w:val="24"/>
              </w:rPr>
            </w:pPr>
            <w:r w:rsidRPr="00984263">
              <w:rPr>
                <w:color w:val="000000" w:themeColor="text1"/>
                <w:sz w:val="24"/>
              </w:rPr>
              <w:t xml:space="preserve">Техническая поддержка включает в себя бесплатное получение новых версий </w:t>
            </w:r>
            <w:proofErr w:type="spellStart"/>
            <w:r w:rsidRPr="00984263">
              <w:rPr>
                <w:rStyle w:val="fontstyle01"/>
                <w:rFonts w:ascii="Times New Roman" w:eastAsiaTheme="minorEastAsia" w:hAnsi="Times New Roman"/>
                <w:color w:val="000000" w:themeColor="text1"/>
                <w:sz w:val="24"/>
                <w:szCs w:val="24"/>
              </w:rPr>
              <w:t>Falcongaze</w:t>
            </w:r>
            <w:proofErr w:type="spellEnd"/>
            <w:r w:rsidRPr="00984263">
              <w:rPr>
                <w:rStyle w:val="fontstyle01"/>
                <w:rFonts w:ascii="Times New Roman" w:eastAsiaTheme="minorEastAsia" w:hAnsi="Times New Roman"/>
                <w:color w:val="000000" w:themeColor="text1"/>
                <w:sz w:val="24"/>
                <w:szCs w:val="24"/>
              </w:rPr>
              <w:t xml:space="preserve"> </w:t>
            </w:r>
            <w:proofErr w:type="spellStart"/>
            <w:r w:rsidRPr="00984263">
              <w:rPr>
                <w:rStyle w:val="fontstyle01"/>
                <w:rFonts w:ascii="Times New Roman" w:eastAsiaTheme="minorEastAsia" w:hAnsi="Times New Roman"/>
                <w:color w:val="000000" w:themeColor="text1"/>
                <w:sz w:val="24"/>
                <w:szCs w:val="24"/>
              </w:rPr>
              <w:t>SecureTower</w:t>
            </w:r>
            <w:proofErr w:type="spellEnd"/>
            <w:r w:rsidRPr="00984263">
              <w:rPr>
                <w:rStyle w:val="fontstyle01"/>
                <w:rFonts w:ascii="Times New Roman" w:eastAsiaTheme="minorEastAsia" w:hAnsi="Times New Roman"/>
                <w:color w:val="000000" w:themeColor="text1"/>
                <w:sz w:val="24"/>
                <w:szCs w:val="24"/>
              </w:rPr>
              <w:t>, а также обращение за консультациями в службу технической поддержки.</w:t>
            </w:r>
          </w:p>
        </w:tc>
        <w:tc>
          <w:tcPr>
            <w:tcW w:w="1275" w:type="dxa"/>
            <w:tcBorders>
              <w:top w:val="single" w:sz="4" w:space="0" w:color="auto"/>
              <w:left w:val="single" w:sz="4" w:space="0" w:color="auto"/>
              <w:bottom w:val="single" w:sz="4" w:space="0" w:color="auto"/>
              <w:right w:val="single" w:sz="4" w:space="0" w:color="auto"/>
            </w:tcBorders>
            <w:vAlign w:val="center"/>
          </w:tcPr>
          <w:p w14:paraId="5001D381" w14:textId="54537EE9" w:rsidR="00090BD2" w:rsidRPr="00984263" w:rsidRDefault="00372F79" w:rsidP="00090BD2">
            <w:pPr>
              <w:suppressAutoHyphens w:val="0"/>
              <w:jc w:val="center"/>
              <w:rPr>
                <w:color w:val="000000" w:themeColor="text1"/>
                <w:sz w:val="24"/>
              </w:rPr>
            </w:pPr>
            <w:r w:rsidRPr="00984263">
              <w:rPr>
                <w:color w:val="000000" w:themeColor="text1"/>
                <w:sz w:val="24"/>
              </w:rPr>
              <w:t>лицензия</w:t>
            </w:r>
          </w:p>
        </w:tc>
        <w:tc>
          <w:tcPr>
            <w:tcW w:w="2410" w:type="dxa"/>
            <w:tcBorders>
              <w:top w:val="single" w:sz="4" w:space="0" w:color="auto"/>
              <w:left w:val="single" w:sz="4" w:space="0" w:color="auto"/>
              <w:bottom w:val="single" w:sz="4" w:space="0" w:color="auto"/>
              <w:right w:val="single" w:sz="4" w:space="0" w:color="auto"/>
            </w:tcBorders>
            <w:vAlign w:val="center"/>
          </w:tcPr>
          <w:p w14:paraId="711BEECD" w14:textId="630279FA" w:rsidR="00090BD2" w:rsidRPr="00984263" w:rsidRDefault="00A40165" w:rsidP="00090BD2">
            <w:pPr>
              <w:suppressAutoHyphens w:val="0"/>
              <w:jc w:val="center"/>
              <w:rPr>
                <w:color w:val="000000" w:themeColor="text1"/>
                <w:sz w:val="24"/>
                <w:lang w:val="en-US"/>
              </w:rPr>
            </w:pPr>
            <w:r w:rsidRPr="00984263">
              <w:rPr>
                <w:color w:val="000000" w:themeColor="text1"/>
                <w:sz w:val="24"/>
                <w:lang w:val="en-US"/>
              </w:rPr>
              <w:t>200</w:t>
            </w:r>
          </w:p>
        </w:tc>
      </w:tr>
    </w:tbl>
    <w:p w14:paraId="2588ABE3" w14:textId="0F96DC46" w:rsidR="002D1AC9" w:rsidRPr="00984263" w:rsidRDefault="002D1AC9" w:rsidP="00030AF1">
      <w:pPr>
        <w:spacing w:line="100" w:lineRule="atLeast"/>
        <w:jc w:val="both"/>
        <w:rPr>
          <w:color w:val="000000" w:themeColor="text1"/>
          <w:sz w:val="24"/>
        </w:rPr>
      </w:pPr>
    </w:p>
    <w:p w14:paraId="4BAEACB0" w14:textId="20C3DA69" w:rsidR="007D5471" w:rsidRPr="00984263" w:rsidRDefault="007D5471" w:rsidP="00984263">
      <w:pPr>
        <w:numPr>
          <w:ilvl w:val="0"/>
          <w:numId w:val="6"/>
        </w:numPr>
        <w:spacing w:line="100" w:lineRule="atLeast"/>
        <w:ind w:left="709" w:hanging="709"/>
        <w:jc w:val="both"/>
        <w:rPr>
          <w:color w:val="000000" w:themeColor="text1"/>
          <w:sz w:val="24"/>
        </w:rPr>
      </w:pPr>
      <w:r w:rsidRPr="00984263">
        <w:rPr>
          <w:b/>
          <w:bCs/>
          <w:color w:val="000000" w:themeColor="text1"/>
          <w:sz w:val="24"/>
        </w:rPr>
        <w:t xml:space="preserve">Транспортные расходы: </w:t>
      </w:r>
      <w:r w:rsidR="000F6C75" w:rsidRPr="00984263">
        <w:rPr>
          <w:color w:val="000000" w:themeColor="text1"/>
          <w:sz w:val="24"/>
        </w:rPr>
        <w:t>поставка Товара осуществляется силами и за счет Поставщика путем доставки на склад Покупателя по адресу: г. Москва, г. Ще</w:t>
      </w:r>
      <w:r w:rsidR="006E7142" w:rsidRPr="00984263">
        <w:rPr>
          <w:color w:val="000000" w:themeColor="text1"/>
          <w:sz w:val="24"/>
        </w:rPr>
        <w:t>рбинка, ул. Первомайская, д. 6</w:t>
      </w:r>
      <w:r w:rsidR="000F6C75" w:rsidRPr="00984263">
        <w:rPr>
          <w:color w:val="000000" w:themeColor="text1"/>
          <w:sz w:val="24"/>
        </w:rPr>
        <w:t>.</w:t>
      </w:r>
      <w:r w:rsidR="00164D6B" w:rsidRPr="00984263">
        <w:rPr>
          <w:color w:val="000000" w:themeColor="text1"/>
          <w:sz w:val="24"/>
        </w:rPr>
        <w:t xml:space="preserve"> </w:t>
      </w:r>
    </w:p>
    <w:p w14:paraId="0723C810" w14:textId="77777777" w:rsidR="000F6C75" w:rsidRPr="00984263" w:rsidRDefault="000F6C75" w:rsidP="00984263">
      <w:pPr>
        <w:spacing w:line="100" w:lineRule="atLeast"/>
        <w:ind w:left="709" w:hanging="709"/>
        <w:jc w:val="both"/>
        <w:rPr>
          <w:color w:val="000000" w:themeColor="text1"/>
          <w:sz w:val="24"/>
        </w:rPr>
      </w:pPr>
    </w:p>
    <w:p w14:paraId="02BEC56A" w14:textId="6F83F3D9" w:rsidR="000F6C75" w:rsidRPr="00984263" w:rsidRDefault="000F6C75" w:rsidP="00984263">
      <w:pPr>
        <w:numPr>
          <w:ilvl w:val="0"/>
          <w:numId w:val="6"/>
        </w:numPr>
        <w:spacing w:line="100" w:lineRule="atLeast"/>
        <w:ind w:left="709" w:hanging="709"/>
        <w:jc w:val="both"/>
        <w:rPr>
          <w:color w:val="000000" w:themeColor="text1"/>
          <w:sz w:val="24"/>
        </w:rPr>
      </w:pPr>
      <w:r w:rsidRPr="00984263">
        <w:rPr>
          <w:b/>
          <w:bCs/>
          <w:color w:val="000000" w:themeColor="text1"/>
          <w:sz w:val="24"/>
        </w:rPr>
        <w:t>Место (адрес) поставки товара:</w:t>
      </w:r>
      <w:r w:rsidRPr="00984263">
        <w:rPr>
          <w:color w:val="000000" w:themeColor="text1"/>
          <w:sz w:val="24"/>
        </w:rPr>
        <w:t xml:space="preserve"> г. Москва, г. Ще</w:t>
      </w:r>
      <w:r w:rsidR="006E7142" w:rsidRPr="00984263">
        <w:rPr>
          <w:color w:val="000000" w:themeColor="text1"/>
          <w:sz w:val="24"/>
        </w:rPr>
        <w:t>рбинка, ул. Первомайская, д. 6</w:t>
      </w:r>
      <w:r w:rsidRPr="00984263">
        <w:rPr>
          <w:color w:val="000000" w:themeColor="text1"/>
          <w:sz w:val="24"/>
        </w:rPr>
        <w:t>.</w:t>
      </w:r>
    </w:p>
    <w:p w14:paraId="2CEDA463" w14:textId="66AB472E" w:rsidR="00903507" w:rsidRPr="00984263" w:rsidRDefault="00903507" w:rsidP="00984263">
      <w:pPr>
        <w:spacing w:line="100" w:lineRule="atLeast"/>
        <w:ind w:left="709" w:hanging="709"/>
        <w:jc w:val="both"/>
        <w:rPr>
          <w:color w:val="000000" w:themeColor="text1"/>
          <w:sz w:val="24"/>
        </w:rPr>
      </w:pPr>
    </w:p>
    <w:p w14:paraId="5DA9CE0E" w14:textId="27851535" w:rsidR="00825971" w:rsidRPr="00CF50B6" w:rsidRDefault="006E7142" w:rsidP="00CF50B6">
      <w:pPr>
        <w:numPr>
          <w:ilvl w:val="0"/>
          <w:numId w:val="6"/>
        </w:numPr>
        <w:spacing w:line="100" w:lineRule="atLeast"/>
        <w:ind w:left="709" w:hanging="709"/>
        <w:jc w:val="both"/>
        <w:rPr>
          <w:i/>
          <w:color w:val="000000" w:themeColor="text1"/>
          <w:sz w:val="24"/>
        </w:rPr>
      </w:pPr>
      <w:r w:rsidRPr="00984263">
        <w:rPr>
          <w:b/>
          <w:bCs/>
          <w:color w:val="000000" w:themeColor="text1"/>
          <w:sz w:val="24"/>
        </w:rPr>
        <w:t>С</w:t>
      </w:r>
      <w:r w:rsidR="005847FA" w:rsidRPr="00984263">
        <w:rPr>
          <w:b/>
          <w:bCs/>
          <w:color w:val="000000" w:themeColor="text1"/>
          <w:sz w:val="24"/>
        </w:rPr>
        <w:t>рок (период, график) поставки товара</w:t>
      </w:r>
      <w:r w:rsidR="002D1AC9" w:rsidRPr="00984263">
        <w:rPr>
          <w:b/>
          <w:bCs/>
          <w:color w:val="000000" w:themeColor="text1"/>
          <w:sz w:val="24"/>
        </w:rPr>
        <w:t xml:space="preserve"> (оказания работ, услуг)</w:t>
      </w:r>
      <w:r w:rsidR="005847FA" w:rsidRPr="00984263">
        <w:rPr>
          <w:b/>
          <w:bCs/>
          <w:color w:val="000000" w:themeColor="text1"/>
          <w:sz w:val="24"/>
        </w:rPr>
        <w:t>:</w:t>
      </w:r>
      <w:r w:rsidRPr="00984263">
        <w:rPr>
          <w:b/>
          <w:bCs/>
          <w:color w:val="000000" w:themeColor="text1"/>
          <w:sz w:val="24"/>
        </w:rPr>
        <w:t xml:space="preserve"> </w:t>
      </w:r>
      <w:r w:rsidRPr="00984263">
        <w:rPr>
          <w:color w:val="000000" w:themeColor="text1"/>
          <w:sz w:val="24"/>
        </w:rPr>
        <w:t>в течение 14 (четырнадцати) календарных дней</w:t>
      </w:r>
      <w:r w:rsidR="00825971" w:rsidRPr="00984263">
        <w:rPr>
          <w:color w:val="000000" w:themeColor="text1"/>
          <w:sz w:val="24"/>
        </w:rPr>
        <w:t xml:space="preserve"> с даты заключения договора.</w:t>
      </w:r>
      <w:bookmarkStart w:id="1" w:name="_GoBack"/>
      <w:bookmarkEnd w:id="1"/>
    </w:p>
    <w:p w14:paraId="684C2446" w14:textId="77777777" w:rsidR="007D5471" w:rsidRPr="00984263" w:rsidRDefault="007D5471" w:rsidP="00984263">
      <w:pPr>
        <w:widowControl w:val="0"/>
        <w:ind w:left="709" w:hanging="709"/>
        <w:jc w:val="both"/>
        <w:rPr>
          <w:color w:val="000000" w:themeColor="text1"/>
          <w:sz w:val="24"/>
          <w:highlight w:val="yellow"/>
        </w:rPr>
      </w:pPr>
    </w:p>
    <w:p w14:paraId="2BCBECBF" w14:textId="3FF3C8FD" w:rsidR="006558A9" w:rsidRPr="00984263" w:rsidRDefault="005847FA" w:rsidP="00984263">
      <w:pPr>
        <w:numPr>
          <w:ilvl w:val="0"/>
          <w:numId w:val="6"/>
        </w:numPr>
        <w:spacing w:line="100" w:lineRule="atLeast"/>
        <w:ind w:left="709" w:hanging="709"/>
        <w:jc w:val="both"/>
        <w:rPr>
          <w:bCs/>
          <w:color w:val="000000" w:themeColor="text1"/>
          <w:sz w:val="24"/>
        </w:rPr>
      </w:pPr>
      <w:r w:rsidRPr="00984263">
        <w:rPr>
          <w:b/>
          <w:bCs/>
          <w:color w:val="000000" w:themeColor="text1"/>
          <w:sz w:val="24"/>
        </w:rPr>
        <w:lastRenderedPageBreak/>
        <w:t>Форма, сроки и порядок оплаты:</w:t>
      </w:r>
      <w:r w:rsidRPr="00984263">
        <w:rPr>
          <w:bCs/>
          <w:color w:val="000000" w:themeColor="text1"/>
          <w:sz w:val="24"/>
        </w:rPr>
        <w:t xml:space="preserve"> </w:t>
      </w:r>
      <w:r w:rsidR="006E7142" w:rsidRPr="00984263">
        <w:rPr>
          <w:bCs/>
          <w:color w:val="000000" w:themeColor="text1"/>
          <w:sz w:val="24"/>
        </w:rPr>
        <w:t>оплата Товара</w:t>
      </w:r>
      <w:r w:rsidR="006558A9" w:rsidRPr="00984263">
        <w:rPr>
          <w:bCs/>
          <w:color w:val="000000" w:themeColor="text1"/>
          <w:sz w:val="24"/>
        </w:rPr>
        <w:t xml:space="preserve"> </w:t>
      </w:r>
      <w:r w:rsidR="007D5471" w:rsidRPr="00984263">
        <w:rPr>
          <w:bCs/>
          <w:color w:val="000000" w:themeColor="text1"/>
          <w:sz w:val="24"/>
        </w:rPr>
        <w:t xml:space="preserve">производится Покупателем в безналичной форме путем перечисления денежных средств на расчетный счет Поставщика </w:t>
      </w:r>
      <w:r w:rsidR="006558A9" w:rsidRPr="00984263">
        <w:rPr>
          <w:bCs/>
          <w:color w:val="000000" w:themeColor="text1"/>
          <w:sz w:val="24"/>
        </w:rPr>
        <w:t>по факту поставки товара</w:t>
      </w:r>
      <w:r w:rsidR="00AA5079" w:rsidRPr="00984263">
        <w:rPr>
          <w:bCs/>
          <w:color w:val="000000" w:themeColor="text1"/>
          <w:sz w:val="24"/>
        </w:rPr>
        <w:t xml:space="preserve"> – </w:t>
      </w:r>
      <w:r w:rsidR="006558A9" w:rsidRPr="00984263">
        <w:rPr>
          <w:bCs/>
          <w:color w:val="000000" w:themeColor="text1"/>
          <w:sz w:val="24"/>
        </w:rPr>
        <w:t xml:space="preserve">в течение </w:t>
      </w:r>
      <w:r w:rsidR="006E7142" w:rsidRPr="00984263">
        <w:rPr>
          <w:bCs/>
          <w:color w:val="000000" w:themeColor="text1"/>
          <w:sz w:val="24"/>
        </w:rPr>
        <w:t>1</w:t>
      </w:r>
      <w:r w:rsidR="00AA5079" w:rsidRPr="00984263">
        <w:rPr>
          <w:bCs/>
          <w:color w:val="000000" w:themeColor="text1"/>
          <w:sz w:val="24"/>
        </w:rPr>
        <w:t>0</w:t>
      </w:r>
      <w:r w:rsidR="006558A9" w:rsidRPr="00984263">
        <w:rPr>
          <w:bCs/>
          <w:color w:val="000000" w:themeColor="text1"/>
          <w:sz w:val="24"/>
        </w:rPr>
        <w:t xml:space="preserve"> (</w:t>
      </w:r>
      <w:r w:rsidR="006E7142" w:rsidRPr="00984263">
        <w:rPr>
          <w:bCs/>
          <w:color w:val="000000" w:themeColor="text1"/>
          <w:sz w:val="24"/>
        </w:rPr>
        <w:t>десяти</w:t>
      </w:r>
      <w:r w:rsidR="006558A9" w:rsidRPr="00984263">
        <w:rPr>
          <w:bCs/>
          <w:color w:val="000000" w:themeColor="text1"/>
          <w:sz w:val="24"/>
        </w:rPr>
        <w:t>) рабо</w:t>
      </w:r>
      <w:r w:rsidR="006E7142" w:rsidRPr="00984263">
        <w:rPr>
          <w:bCs/>
          <w:color w:val="000000" w:themeColor="text1"/>
          <w:sz w:val="24"/>
        </w:rPr>
        <w:t>чих дней с даты поставки Товара</w:t>
      </w:r>
      <w:r w:rsidR="002C07ED" w:rsidRPr="00984263">
        <w:rPr>
          <w:bCs/>
          <w:color w:val="000000" w:themeColor="text1"/>
          <w:sz w:val="24"/>
        </w:rPr>
        <w:t>.</w:t>
      </w:r>
    </w:p>
    <w:p w14:paraId="7F30C2D1" w14:textId="77777777" w:rsidR="002D1AC9" w:rsidRPr="00984263" w:rsidRDefault="002D1AC9" w:rsidP="00984263">
      <w:pPr>
        <w:ind w:left="709" w:hanging="709"/>
        <w:rPr>
          <w:bCs/>
          <w:color w:val="000000" w:themeColor="text1"/>
          <w:sz w:val="24"/>
        </w:rPr>
      </w:pPr>
    </w:p>
    <w:p w14:paraId="3A37CF6C" w14:textId="77777777" w:rsidR="00594264" w:rsidRPr="00984263" w:rsidRDefault="00B70E36" w:rsidP="00984263">
      <w:pPr>
        <w:numPr>
          <w:ilvl w:val="0"/>
          <w:numId w:val="6"/>
        </w:numPr>
        <w:spacing w:line="100" w:lineRule="atLeast"/>
        <w:ind w:left="709" w:hanging="709"/>
        <w:jc w:val="both"/>
        <w:rPr>
          <w:b/>
          <w:bCs/>
          <w:color w:val="000000" w:themeColor="text1"/>
          <w:sz w:val="24"/>
        </w:rPr>
      </w:pPr>
      <w:r w:rsidRPr="00984263">
        <w:rPr>
          <w:b/>
          <w:bCs/>
          <w:color w:val="000000" w:themeColor="text1"/>
          <w:sz w:val="24"/>
        </w:rPr>
        <w:t>Обязательные (минимальные) требования к поставляемому Товару, его маркировке, качеству, безопасности и упаковке:</w:t>
      </w:r>
    </w:p>
    <w:p w14:paraId="1AD0A208" w14:textId="77777777" w:rsidR="000F6C75" w:rsidRPr="00984263" w:rsidRDefault="000F6C75" w:rsidP="00984263">
      <w:pPr>
        <w:numPr>
          <w:ilvl w:val="1"/>
          <w:numId w:val="6"/>
        </w:numPr>
        <w:ind w:left="709" w:hanging="709"/>
        <w:jc w:val="both"/>
        <w:rPr>
          <w:bCs/>
          <w:color w:val="000000" w:themeColor="text1"/>
          <w:sz w:val="24"/>
        </w:rPr>
      </w:pPr>
      <w:r w:rsidRPr="00984263">
        <w:rPr>
          <w:bCs/>
          <w:color w:val="000000" w:themeColor="text1"/>
          <w:sz w:val="24"/>
        </w:rPr>
        <w:t>Весь поставляемый товар должен быть новым (товаром, который не был в употреблении, не утратил своих потребительских свойств), серийно выпускаемым.</w:t>
      </w:r>
    </w:p>
    <w:p w14:paraId="50E4C387" w14:textId="67279FB8" w:rsidR="000F6C75" w:rsidRPr="00984263" w:rsidRDefault="000F6C75" w:rsidP="00984263">
      <w:pPr>
        <w:numPr>
          <w:ilvl w:val="1"/>
          <w:numId w:val="6"/>
        </w:numPr>
        <w:ind w:left="709" w:hanging="709"/>
        <w:jc w:val="both"/>
        <w:rPr>
          <w:bCs/>
          <w:color w:val="000000" w:themeColor="text1"/>
          <w:sz w:val="24"/>
        </w:rPr>
      </w:pPr>
      <w:r w:rsidRPr="00984263">
        <w:rPr>
          <w:bCs/>
          <w:color w:val="000000" w:themeColor="text1"/>
          <w:sz w:val="24"/>
        </w:rPr>
        <w:t>Весь поставляемый Товар должен соответствовать требованиям, установленным ГОСТам, техническим условия</w:t>
      </w:r>
      <w:r w:rsidR="002E4ABA" w:rsidRPr="00984263">
        <w:rPr>
          <w:bCs/>
          <w:color w:val="000000" w:themeColor="text1"/>
          <w:sz w:val="24"/>
        </w:rPr>
        <w:t>м</w:t>
      </w:r>
      <w:r w:rsidRPr="00984263">
        <w:rPr>
          <w:bCs/>
          <w:color w:val="000000" w:themeColor="text1"/>
          <w:sz w:val="24"/>
        </w:rPr>
        <w:t>.</w:t>
      </w:r>
    </w:p>
    <w:p w14:paraId="732DFBD7" w14:textId="77777777" w:rsidR="000F6C75" w:rsidRPr="00984263" w:rsidRDefault="000F6C75" w:rsidP="00984263">
      <w:pPr>
        <w:numPr>
          <w:ilvl w:val="1"/>
          <w:numId w:val="6"/>
        </w:numPr>
        <w:ind w:left="709" w:hanging="709"/>
        <w:jc w:val="both"/>
        <w:rPr>
          <w:bCs/>
          <w:color w:val="000000" w:themeColor="text1"/>
          <w:sz w:val="24"/>
        </w:rPr>
      </w:pPr>
      <w:r w:rsidRPr="00984263">
        <w:rPr>
          <w:bCs/>
          <w:color w:val="000000" w:themeColor="text1"/>
          <w:sz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действующим законодательством Российской федерации.</w:t>
      </w:r>
    </w:p>
    <w:p w14:paraId="4623533A" w14:textId="77777777" w:rsidR="000F6C75" w:rsidRPr="00984263" w:rsidRDefault="000F6C75" w:rsidP="00984263">
      <w:pPr>
        <w:numPr>
          <w:ilvl w:val="1"/>
          <w:numId w:val="6"/>
        </w:numPr>
        <w:ind w:left="709" w:hanging="709"/>
        <w:jc w:val="both"/>
        <w:rPr>
          <w:bCs/>
          <w:color w:val="000000" w:themeColor="text1"/>
          <w:sz w:val="24"/>
        </w:rPr>
      </w:pPr>
      <w:r w:rsidRPr="00984263">
        <w:rPr>
          <w:bCs/>
          <w:color w:val="000000" w:themeColor="text1"/>
          <w:sz w:val="24"/>
        </w:rPr>
        <w:t xml:space="preserve">Товар должен поставляться в надлежаще упакованных коробке/таре/контейнере; упаковка не должна иметь нарушений и повреждений. </w:t>
      </w:r>
    </w:p>
    <w:p w14:paraId="543CB61B" w14:textId="77777777" w:rsidR="000F6C75" w:rsidRPr="00984263" w:rsidRDefault="000F6C75" w:rsidP="00984263">
      <w:pPr>
        <w:numPr>
          <w:ilvl w:val="1"/>
          <w:numId w:val="6"/>
        </w:numPr>
        <w:ind w:left="709" w:hanging="709"/>
        <w:jc w:val="both"/>
        <w:rPr>
          <w:bCs/>
          <w:color w:val="000000" w:themeColor="text1"/>
          <w:sz w:val="24"/>
        </w:rPr>
      </w:pPr>
      <w:r w:rsidRPr="00984263">
        <w:rPr>
          <w:bCs/>
          <w:color w:val="000000" w:themeColor="text1"/>
          <w:sz w:val="24"/>
        </w:rPr>
        <w:t>Весь Товар должен быть изготовлен из прочных качественных материалов. 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действующим законодательством Российской федерации.</w:t>
      </w:r>
    </w:p>
    <w:p w14:paraId="559B215B" w14:textId="77777777" w:rsidR="00F3461F" w:rsidRPr="00984263" w:rsidRDefault="000F6C75" w:rsidP="00984263">
      <w:pPr>
        <w:numPr>
          <w:ilvl w:val="1"/>
          <w:numId w:val="6"/>
        </w:numPr>
        <w:ind w:left="709" w:hanging="709"/>
        <w:jc w:val="both"/>
        <w:rPr>
          <w:bCs/>
          <w:color w:val="000000" w:themeColor="text1"/>
          <w:sz w:val="24"/>
        </w:rPr>
      </w:pPr>
      <w:r w:rsidRPr="00984263">
        <w:rPr>
          <w:bCs/>
          <w:color w:val="000000" w:themeColor="text1"/>
          <w:sz w:val="24"/>
        </w:rPr>
        <w:t xml:space="preserve">Требования к безопасности: Поставщик должен гарантировать безопасность товара для жизни, здоровья, имущества </w:t>
      </w:r>
      <w:r w:rsidR="00903507" w:rsidRPr="00984263">
        <w:rPr>
          <w:bCs/>
          <w:color w:val="000000" w:themeColor="text1"/>
          <w:sz w:val="24"/>
        </w:rPr>
        <w:t>Покупателя</w:t>
      </w:r>
      <w:r w:rsidRPr="00984263">
        <w:rPr>
          <w:bCs/>
          <w:color w:val="000000" w:themeColor="text1"/>
          <w:sz w:val="24"/>
        </w:rPr>
        <w:t xml:space="preserve"> и окружающей среды при обычных условиях его использования, хранения, транспортировки и утилизации.</w:t>
      </w:r>
    </w:p>
    <w:p w14:paraId="7B9F87CE" w14:textId="3D8798F1" w:rsidR="006B2C63" w:rsidRPr="00984263" w:rsidRDefault="006B2C63" w:rsidP="00984263">
      <w:pPr>
        <w:numPr>
          <w:ilvl w:val="1"/>
          <w:numId w:val="6"/>
        </w:numPr>
        <w:ind w:left="709" w:hanging="709"/>
        <w:jc w:val="both"/>
        <w:rPr>
          <w:bCs/>
          <w:color w:val="000000" w:themeColor="text1"/>
          <w:sz w:val="24"/>
        </w:rPr>
      </w:pPr>
      <w:r w:rsidRPr="00984263">
        <w:rPr>
          <w:bCs/>
          <w:color w:val="000000" w:themeColor="text1"/>
          <w:sz w:val="24"/>
        </w:rPr>
        <w:t>В состав кажд</w:t>
      </w:r>
      <w:r w:rsidR="0008199A" w:rsidRPr="00984263">
        <w:rPr>
          <w:bCs/>
          <w:color w:val="000000" w:themeColor="text1"/>
          <w:sz w:val="24"/>
        </w:rPr>
        <w:t>ой единицы поставляемого Товара</w:t>
      </w:r>
      <w:r w:rsidRPr="00984263">
        <w:rPr>
          <w:bCs/>
          <w:color w:val="000000" w:themeColor="text1"/>
          <w:sz w:val="24"/>
        </w:rPr>
        <w:t>:</w:t>
      </w:r>
    </w:p>
    <w:p w14:paraId="3229E7CB" w14:textId="6248DC5B" w:rsidR="006B2C63" w:rsidRPr="00984263" w:rsidRDefault="006B2C63" w:rsidP="00984263">
      <w:pPr>
        <w:pStyle w:val="af4"/>
        <w:numPr>
          <w:ilvl w:val="0"/>
          <w:numId w:val="19"/>
        </w:numPr>
        <w:ind w:left="1276" w:hanging="567"/>
        <w:rPr>
          <w:bCs/>
          <w:color w:val="000000" w:themeColor="text1"/>
          <w:sz w:val="24"/>
        </w:rPr>
      </w:pPr>
      <w:r w:rsidRPr="00984263">
        <w:rPr>
          <w:bCs/>
          <w:color w:val="000000" w:themeColor="text1"/>
          <w:sz w:val="24"/>
        </w:rPr>
        <w:t>все аксессуары, необходимые для установки (монтажа) Товаров;</w:t>
      </w:r>
    </w:p>
    <w:p w14:paraId="0CAE1743" w14:textId="77777777" w:rsidR="006B2C63" w:rsidRPr="00984263" w:rsidRDefault="006B2C63" w:rsidP="00984263">
      <w:pPr>
        <w:pStyle w:val="af4"/>
        <w:numPr>
          <w:ilvl w:val="0"/>
          <w:numId w:val="19"/>
        </w:numPr>
        <w:ind w:left="1276" w:hanging="567"/>
        <w:rPr>
          <w:bCs/>
          <w:color w:val="000000" w:themeColor="text1"/>
          <w:sz w:val="24"/>
        </w:rPr>
      </w:pPr>
      <w:r w:rsidRPr="00984263">
        <w:rPr>
          <w:bCs/>
          <w:color w:val="000000" w:themeColor="text1"/>
          <w:sz w:val="24"/>
        </w:rPr>
        <w:t>все компоненты, необходимые для обеспечения работоспособности оборудования.</w:t>
      </w:r>
    </w:p>
    <w:p w14:paraId="0DBF27E1" w14:textId="77777777" w:rsidR="006B2C63" w:rsidRPr="00984263" w:rsidRDefault="006B2C63" w:rsidP="00984263">
      <w:pPr>
        <w:ind w:left="709"/>
        <w:jc w:val="both"/>
        <w:rPr>
          <w:bCs/>
          <w:color w:val="000000" w:themeColor="text1"/>
          <w:sz w:val="24"/>
        </w:rPr>
      </w:pPr>
      <w:r w:rsidRPr="00984263">
        <w:rPr>
          <w:bCs/>
          <w:color w:val="000000" w:themeColor="text1"/>
          <w:sz w:val="24"/>
        </w:rPr>
        <w:t>Стоимость указанных выше компонентов входит в стоимость поставляемых Товаров.</w:t>
      </w:r>
    </w:p>
    <w:p w14:paraId="02A1C875" w14:textId="77777777" w:rsidR="00BB3E30" w:rsidRPr="00984263" w:rsidRDefault="00F3461F" w:rsidP="00984263">
      <w:pPr>
        <w:numPr>
          <w:ilvl w:val="1"/>
          <w:numId w:val="6"/>
        </w:numPr>
        <w:ind w:left="709" w:hanging="709"/>
        <w:jc w:val="both"/>
        <w:rPr>
          <w:bCs/>
          <w:color w:val="000000" w:themeColor="text1"/>
          <w:sz w:val="24"/>
        </w:rPr>
      </w:pPr>
      <w:r w:rsidRPr="00984263">
        <w:rPr>
          <w:rFonts w:eastAsia="Calibri"/>
          <w:color w:val="000000" w:themeColor="text1"/>
          <w:sz w:val="24"/>
          <w:lang w:eastAsia="en-US"/>
        </w:rPr>
        <w:t>При поставке Товаров Поставщик должен предоставить Покупателю копии действующих сертификатов, если в соответствии с законодательством Российской Федерации их предоставление обязательно: соответствия техническому регламенту Таможенного союза (сертификат ТР ТС) или копии Декларации о соответствии Таможенного Союза на поставляемые Товары.</w:t>
      </w:r>
    </w:p>
    <w:p w14:paraId="4F7488DF" w14:textId="2E77FE9F" w:rsidR="00FE6DC5" w:rsidRPr="00984263" w:rsidRDefault="00F3461F" w:rsidP="00984263">
      <w:pPr>
        <w:numPr>
          <w:ilvl w:val="1"/>
          <w:numId w:val="6"/>
        </w:numPr>
        <w:ind w:left="709" w:hanging="709"/>
        <w:jc w:val="both"/>
        <w:rPr>
          <w:bCs/>
          <w:color w:val="000000" w:themeColor="text1"/>
          <w:sz w:val="24"/>
        </w:rPr>
      </w:pPr>
      <w:r w:rsidRPr="00984263">
        <w:rPr>
          <w:rFonts w:eastAsia="Calibri"/>
          <w:color w:val="000000" w:themeColor="text1"/>
          <w:sz w:val="24"/>
          <w:lang w:eastAsia="en-US"/>
        </w:rPr>
        <w:t>Поставка Товаров должна сопровождаться Технической документаций включающей в себя документы, поставляе</w:t>
      </w:r>
      <w:r w:rsidR="006E7142" w:rsidRPr="00984263">
        <w:rPr>
          <w:rFonts w:eastAsia="Calibri"/>
          <w:color w:val="000000" w:themeColor="text1"/>
          <w:sz w:val="24"/>
          <w:lang w:eastAsia="en-US"/>
        </w:rPr>
        <w:t>мые производителем в комплекте</w:t>
      </w:r>
      <w:r w:rsidRPr="00984263">
        <w:rPr>
          <w:rFonts w:eastAsia="Calibri"/>
          <w:color w:val="000000" w:themeColor="text1"/>
          <w:sz w:val="24"/>
          <w:lang w:eastAsia="en-US"/>
        </w:rPr>
        <w:t>.</w:t>
      </w:r>
      <w:r w:rsidR="006B2C63" w:rsidRPr="00984263">
        <w:rPr>
          <w:rFonts w:eastAsia="Calibri"/>
          <w:color w:val="000000" w:themeColor="text1"/>
          <w:sz w:val="24"/>
          <w:lang w:eastAsia="en-US"/>
        </w:rPr>
        <w:t xml:space="preserve"> Техническая документация может быть на русском или английском языке.</w:t>
      </w:r>
    </w:p>
    <w:p w14:paraId="56CD782B" w14:textId="3F5C1F06" w:rsidR="00FE6DC5" w:rsidRPr="00984263" w:rsidRDefault="00FE6DC5" w:rsidP="00984263">
      <w:pPr>
        <w:spacing w:line="100" w:lineRule="atLeast"/>
        <w:ind w:left="709" w:hanging="709"/>
        <w:jc w:val="both"/>
        <w:rPr>
          <w:b/>
          <w:bCs/>
          <w:color w:val="000000" w:themeColor="text1"/>
          <w:sz w:val="24"/>
        </w:rPr>
      </w:pPr>
    </w:p>
    <w:p w14:paraId="77BEC841" w14:textId="3255C0A3" w:rsidR="00FE6DC5" w:rsidRPr="00984263" w:rsidRDefault="00FE6DC5" w:rsidP="00984263">
      <w:pPr>
        <w:numPr>
          <w:ilvl w:val="0"/>
          <w:numId w:val="6"/>
        </w:numPr>
        <w:spacing w:line="100" w:lineRule="atLeast"/>
        <w:ind w:left="709" w:hanging="709"/>
        <w:jc w:val="both"/>
        <w:rPr>
          <w:b/>
          <w:bCs/>
          <w:color w:val="000000" w:themeColor="text1"/>
          <w:sz w:val="24"/>
        </w:rPr>
      </w:pPr>
      <w:r w:rsidRPr="00984263">
        <w:rPr>
          <w:b/>
          <w:bCs/>
          <w:color w:val="000000" w:themeColor="text1"/>
          <w:sz w:val="24"/>
        </w:rPr>
        <w:t>Гарантийный срок:</w:t>
      </w:r>
    </w:p>
    <w:p w14:paraId="5D4C0915" w14:textId="77777777" w:rsidR="006B2C63" w:rsidRPr="00984263" w:rsidRDefault="006B2C63" w:rsidP="00984263">
      <w:pPr>
        <w:numPr>
          <w:ilvl w:val="1"/>
          <w:numId w:val="6"/>
        </w:numPr>
        <w:ind w:left="709" w:hanging="709"/>
        <w:jc w:val="both"/>
        <w:rPr>
          <w:bCs/>
          <w:color w:val="000000" w:themeColor="text1"/>
          <w:sz w:val="24"/>
        </w:rPr>
      </w:pPr>
      <w:r w:rsidRPr="00984263">
        <w:rPr>
          <w:bCs/>
          <w:color w:val="000000" w:themeColor="text1"/>
          <w:sz w:val="24"/>
        </w:rPr>
        <w:t>Гарантийный срок – период времени, в течение которого Поставщик обязуется проводить ремонт/замену поставленного Товара в случае его отказов (выявление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Заказчиком правил эксплуатации определённых производителем Товара).</w:t>
      </w:r>
    </w:p>
    <w:p w14:paraId="5E681D40" w14:textId="4905625D" w:rsidR="006B2C63" w:rsidRPr="00984263" w:rsidRDefault="006B2C63" w:rsidP="00984263">
      <w:pPr>
        <w:numPr>
          <w:ilvl w:val="1"/>
          <w:numId w:val="6"/>
        </w:numPr>
        <w:ind w:left="709" w:hanging="709"/>
        <w:jc w:val="both"/>
        <w:rPr>
          <w:bCs/>
          <w:color w:val="000000" w:themeColor="text1"/>
          <w:sz w:val="24"/>
        </w:rPr>
      </w:pPr>
      <w:r w:rsidRPr="00984263">
        <w:rPr>
          <w:bCs/>
          <w:color w:val="000000" w:themeColor="text1"/>
          <w:sz w:val="24"/>
        </w:rPr>
        <w:t>Гарантийные обязательства производителя должны распространяться на все поставляемые Товары.</w:t>
      </w:r>
    </w:p>
    <w:p w14:paraId="4E456995" w14:textId="37523C5D" w:rsidR="00B70E36" w:rsidRPr="00984263" w:rsidRDefault="00B70E36" w:rsidP="00984263">
      <w:pPr>
        <w:numPr>
          <w:ilvl w:val="1"/>
          <w:numId w:val="6"/>
        </w:numPr>
        <w:ind w:left="709" w:hanging="709"/>
        <w:jc w:val="both"/>
        <w:rPr>
          <w:b/>
          <w:bCs/>
          <w:color w:val="000000" w:themeColor="text1"/>
          <w:sz w:val="24"/>
        </w:rPr>
      </w:pPr>
      <w:r w:rsidRPr="00984263">
        <w:rPr>
          <w:bCs/>
          <w:color w:val="000000" w:themeColor="text1"/>
          <w:sz w:val="24"/>
        </w:rPr>
        <w:t>Гарант</w:t>
      </w:r>
      <w:r w:rsidR="00603C3F" w:rsidRPr="00984263">
        <w:rPr>
          <w:bCs/>
          <w:color w:val="000000" w:themeColor="text1"/>
          <w:sz w:val="24"/>
        </w:rPr>
        <w:t>ийный срок на поставляемый</w:t>
      </w:r>
      <w:r w:rsidRPr="00984263">
        <w:rPr>
          <w:bCs/>
          <w:color w:val="000000" w:themeColor="text1"/>
          <w:sz w:val="24"/>
        </w:rPr>
        <w:t xml:space="preserve"> </w:t>
      </w:r>
      <w:r w:rsidR="00603C3F" w:rsidRPr="00984263">
        <w:rPr>
          <w:bCs/>
          <w:color w:val="000000" w:themeColor="text1"/>
          <w:sz w:val="24"/>
        </w:rPr>
        <w:t>Товар</w:t>
      </w:r>
      <w:r w:rsidRPr="00984263">
        <w:rPr>
          <w:bCs/>
          <w:color w:val="000000" w:themeColor="text1"/>
          <w:sz w:val="24"/>
        </w:rPr>
        <w:t xml:space="preserve"> составляет </w:t>
      </w:r>
      <w:r w:rsidRPr="00984263">
        <w:rPr>
          <w:color w:val="000000" w:themeColor="text1"/>
          <w:sz w:val="24"/>
        </w:rPr>
        <w:t xml:space="preserve">не менее </w:t>
      </w:r>
      <w:r w:rsidR="00002A0A" w:rsidRPr="00984263">
        <w:rPr>
          <w:color w:val="000000" w:themeColor="text1"/>
          <w:sz w:val="24"/>
        </w:rPr>
        <w:t>12</w:t>
      </w:r>
      <w:r w:rsidR="00E85E10" w:rsidRPr="00984263">
        <w:rPr>
          <w:color w:val="000000" w:themeColor="text1"/>
          <w:sz w:val="24"/>
        </w:rPr>
        <w:t xml:space="preserve"> </w:t>
      </w:r>
      <w:r w:rsidR="00F403F8" w:rsidRPr="00984263">
        <w:rPr>
          <w:color w:val="000000" w:themeColor="text1"/>
          <w:sz w:val="24"/>
        </w:rPr>
        <w:t>(</w:t>
      </w:r>
      <w:r w:rsidR="002E4ABA" w:rsidRPr="00984263">
        <w:rPr>
          <w:color w:val="000000" w:themeColor="text1"/>
          <w:sz w:val="24"/>
        </w:rPr>
        <w:t>двенадцати</w:t>
      </w:r>
      <w:r w:rsidR="00F403F8" w:rsidRPr="00984263">
        <w:rPr>
          <w:color w:val="000000" w:themeColor="text1"/>
          <w:sz w:val="24"/>
        </w:rPr>
        <w:t>)</w:t>
      </w:r>
      <w:r w:rsidRPr="00984263">
        <w:rPr>
          <w:color w:val="000000" w:themeColor="text1"/>
          <w:sz w:val="24"/>
        </w:rPr>
        <w:t xml:space="preserve"> месяцев</w:t>
      </w:r>
      <w:r w:rsidRPr="00984263">
        <w:rPr>
          <w:bCs/>
          <w:color w:val="000000" w:themeColor="text1"/>
          <w:sz w:val="24"/>
        </w:rPr>
        <w:t xml:space="preserve"> с </w:t>
      </w:r>
      <w:r w:rsidR="00830FD2" w:rsidRPr="00984263">
        <w:rPr>
          <w:bCs/>
          <w:color w:val="000000" w:themeColor="text1"/>
          <w:sz w:val="24"/>
        </w:rPr>
        <w:t xml:space="preserve">даты </w:t>
      </w:r>
      <w:r w:rsidR="00F00A78" w:rsidRPr="00984263">
        <w:rPr>
          <w:bCs/>
          <w:color w:val="000000" w:themeColor="text1"/>
          <w:sz w:val="24"/>
        </w:rPr>
        <w:t>поставки</w:t>
      </w:r>
      <w:r w:rsidR="003300D7" w:rsidRPr="00984263">
        <w:rPr>
          <w:bCs/>
          <w:color w:val="000000" w:themeColor="text1"/>
          <w:sz w:val="24"/>
        </w:rPr>
        <w:t xml:space="preserve"> </w:t>
      </w:r>
      <w:r w:rsidR="004370FA" w:rsidRPr="00984263">
        <w:rPr>
          <w:bCs/>
          <w:color w:val="000000" w:themeColor="text1"/>
          <w:sz w:val="24"/>
        </w:rPr>
        <w:t>Товара</w:t>
      </w:r>
      <w:r w:rsidR="00603C3F" w:rsidRPr="00984263">
        <w:rPr>
          <w:bCs/>
          <w:color w:val="000000" w:themeColor="text1"/>
          <w:sz w:val="24"/>
        </w:rPr>
        <w:t>.</w:t>
      </w:r>
    </w:p>
    <w:p w14:paraId="60D99456" w14:textId="77777777" w:rsidR="006B2C63" w:rsidRPr="00984263" w:rsidRDefault="006B2C63" w:rsidP="00984263">
      <w:pPr>
        <w:numPr>
          <w:ilvl w:val="1"/>
          <w:numId w:val="6"/>
        </w:numPr>
        <w:ind w:left="709" w:hanging="709"/>
        <w:jc w:val="both"/>
        <w:rPr>
          <w:bCs/>
          <w:color w:val="000000" w:themeColor="text1"/>
          <w:sz w:val="24"/>
        </w:rPr>
      </w:pPr>
      <w:r w:rsidRPr="00984263">
        <w:rPr>
          <w:bCs/>
          <w:color w:val="000000" w:themeColor="text1"/>
          <w:sz w:val="24"/>
        </w:rPr>
        <w:lastRenderedPageBreak/>
        <w:t>Началом Гарантийного периода считается дата подписания Акта сдачи-приемки поставленной продукции.</w:t>
      </w:r>
    </w:p>
    <w:p w14:paraId="161C9CA8" w14:textId="77777777" w:rsidR="006B2C63" w:rsidRPr="00984263" w:rsidRDefault="006B2C63" w:rsidP="006B2C63">
      <w:pPr>
        <w:numPr>
          <w:ilvl w:val="1"/>
          <w:numId w:val="6"/>
        </w:numPr>
        <w:ind w:left="709" w:hanging="709"/>
        <w:jc w:val="both"/>
        <w:rPr>
          <w:bCs/>
          <w:color w:val="000000" w:themeColor="text1"/>
          <w:sz w:val="24"/>
        </w:rPr>
      </w:pPr>
      <w:r w:rsidRPr="00984263">
        <w:rPr>
          <w:bCs/>
          <w:color w:val="000000" w:themeColor="text1"/>
          <w:sz w:val="24"/>
        </w:rPr>
        <w:t>Если в течение Гарантийного периода будет выявлено, что Товары, на которые распространяется Гарантия в соответствии с требованиями настоящего Раздела, не соответствуют указанным требованиям, Поставщик обязан предпринять меры по устранению нарушений. Устранение нарушений должно быть завершено силами Поставщика в срок, не превышающий 45 (сорока пяти) календарных дней после получения от Заказчика уведомления о неисправности.</w:t>
      </w:r>
    </w:p>
    <w:p w14:paraId="62B2A4B5" w14:textId="77777777" w:rsidR="006B2C63" w:rsidRPr="00984263" w:rsidRDefault="006B2C63" w:rsidP="006B2C63">
      <w:pPr>
        <w:numPr>
          <w:ilvl w:val="1"/>
          <w:numId w:val="6"/>
        </w:numPr>
        <w:ind w:left="709" w:hanging="709"/>
        <w:jc w:val="both"/>
        <w:rPr>
          <w:bCs/>
          <w:color w:val="000000" w:themeColor="text1"/>
          <w:sz w:val="24"/>
        </w:rPr>
      </w:pPr>
      <w:r w:rsidRPr="00984263">
        <w:rPr>
          <w:bCs/>
          <w:color w:val="000000" w:themeColor="text1"/>
          <w:sz w:val="24"/>
        </w:rPr>
        <w:t>Работы по гарантийному обслуживанию Товаров не должны оказывать влияние на объемы гарантийных обязательств производителя и Поставщика Товаров.</w:t>
      </w:r>
    </w:p>
    <w:p w14:paraId="7A659F1F" w14:textId="77777777" w:rsidR="006B2C63" w:rsidRPr="00984263" w:rsidRDefault="006B2C63" w:rsidP="006B2C63">
      <w:pPr>
        <w:numPr>
          <w:ilvl w:val="1"/>
          <w:numId w:val="6"/>
        </w:numPr>
        <w:ind w:left="709" w:hanging="709"/>
        <w:jc w:val="both"/>
        <w:rPr>
          <w:bCs/>
          <w:color w:val="000000" w:themeColor="text1"/>
          <w:sz w:val="24"/>
        </w:rPr>
      </w:pPr>
      <w:r w:rsidRPr="00984263">
        <w:rPr>
          <w:bCs/>
          <w:color w:val="000000" w:themeColor="text1"/>
          <w:sz w:val="24"/>
        </w:rPr>
        <w:t>По объёму предоставления гарантии качества Поставщик должен гарантировать, что своими силами и за свой счёт без какого-либо возмещения своих затрат со стороны Заказчика:</w:t>
      </w:r>
    </w:p>
    <w:p w14:paraId="279673A1" w14:textId="77777777" w:rsidR="006B2C63" w:rsidRPr="00984263" w:rsidRDefault="006B2C63" w:rsidP="00984263">
      <w:pPr>
        <w:pStyle w:val="af4"/>
        <w:numPr>
          <w:ilvl w:val="0"/>
          <w:numId w:val="19"/>
        </w:numPr>
        <w:ind w:left="1276" w:hanging="567"/>
        <w:rPr>
          <w:bCs/>
          <w:color w:val="000000" w:themeColor="text1"/>
          <w:sz w:val="24"/>
        </w:rPr>
      </w:pPr>
      <w:r w:rsidRPr="00984263">
        <w:rPr>
          <w:bCs/>
          <w:color w:val="000000" w:themeColor="text1"/>
          <w:sz w:val="24"/>
        </w:rPr>
        <w:t>заменит или отремонтирует неисправное оборудование при условии, если отказ не вызван нарушением условий эксплуатации оборудования, регламентированных его производителем. При выявлении отказа поставленного оборудования или его компонентов Заказчик (или осуществляющая сопровождение оборудования подрядная организация) информирует Поставщика в письменной форме о возникших неисправностях. Исполнитель в течение не более 3 (трёх) рабочих дней исследует сложившуюся ситуацию и согласует с Заказчиком дальнейшие совместные действия по замене или ремонту неисправного оборудования.</w:t>
      </w:r>
    </w:p>
    <w:p w14:paraId="51DEBBA2" w14:textId="77777777" w:rsidR="006B2C63" w:rsidRPr="00984263" w:rsidRDefault="006B2C63" w:rsidP="00984263">
      <w:pPr>
        <w:pStyle w:val="af4"/>
        <w:numPr>
          <w:ilvl w:val="0"/>
          <w:numId w:val="19"/>
        </w:numPr>
        <w:ind w:left="1276" w:hanging="567"/>
        <w:rPr>
          <w:bCs/>
          <w:color w:val="000000" w:themeColor="text1"/>
          <w:sz w:val="24"/>
        </w:rPr>
      </w:pPr>
      <w:r w:rsidRPr="00984263">
        <w:rPr>
          <w:bCs/>
          <w:color w:val="000000" w:themeColor="text1"/>
          <w:sz w:val="24"/>
        </w:rPr>
        <w:t>в течение не более 45 (сорока пяти) рабочих дней с момента получения обращения Заказчика о возникшей неисправности либо предоставит Заказчику со своего склада исправное оборудование (компоненты оборудования), либо починит неисправное оборудование на месте его эксплуатации (в том случае, если производитель оборудования не допускает самостоятельного устранения неисправности Заказчиком). Ремонт оборудования в случае замены должен производиться за счёт Поставщика.</w:t>
      </w:r>
    </w:p>
    <w:p w14:paraId="68D10F04" w14:textId="77777777" w:rsidR="006B2C63" w:rsidRPr="00984263" w:rsidRDefault="006B2C63" w:rsidP="006B2C63">
      <w:pPr>
        <w:numPr>
          <w:ilvl w:val="1"/>
          <w:numId w:val="6"/>
        </w:numPr>
        <w:ind w:left="709" w:hanging="709"/>
        <w:jc w:val="both"/>
        <w:rPr>
          <w:b/>
          <w:bCs/>
          <w:color w:val="000000" w:themeColor="text1"/>
          <w:sz w:val="24"/>
        </w:rPr>
      </w:pPr>
      <w:r w:rsidRPr="00984263">
        <w:rPr>
          <w:bCs/>
          <w:color w:val="000000" w:themeColor="text1"/>
          <w:sz w:val="24"/>
        </w:rPr>
        <w:t>В случае невозможности восстановления работоспособности неисправного Товара в вышеуказанные сроки, Поставщик должен предоставить на время восстановления работоспособности аналогичный по функциональным характеристикам Товар, в том числе провести работы по его установке и настройке.</w:t>
      </w:r>
    </w:p>
    <w:p w14:paraId="57F06879" w14:textId="77777777" w:rsidR="007D5471" w:rsidRPr="00984263" w:rsidRDefault="007D5471" w:rsidP="00EC34B3">
      <w:pPr>
        <w:jc w:val="both"/>
        <w:rPr>
          <w:bCs/>
          <w:color w:val="000000" w:themeColor="text1"/>
          <w:sz w:val="24"/>
        </w:rPr>
      </w:pPr>
    </w:p>
    <w:p w14:paraId="67662DA8" w14:textId="77777777" w:rsidR="00BB3E30" w:rsidRPr="00984263" w:rsidRDefault="00BB3E30" w:rsidP="00BB3E30">
      <w:pPr>
        <w:numPr>
          <w:ilvl w:val="0"/>
          <w:numId w:val="6"/>
        </w:numPr>
        <w:spacing w:line="100" w:lineRule="atLeast"/>
        <w:ind w:left="0" w:firstLine="0"/>
        <w:jc w:val="both"/>
        <w:rPr>
          <w:b/>
          <w:bCs/>
          <w:color w:val="000000" w:themeColor="text1"/>
          <w:sz w:val="24"/>
        </w:rPr>
      </w:pPr>
      <w:r w:rsidRPr="00984263">
        <w:rPr>
          <w:b/>
          <w:bCs/>
          <w:color w:val="000000" w:themeColor="text1"/>
          <w:sz w:val="24"/>
        </w:rPr>
        <w:t>Требования к сопроводительной документации на поставляемый Товар:</w:t>
      </w:r>
    </w:p>
    <w:p w14:paraId="2EBF8037" w14:textId="387193CF" w:rsidR="00B70E36" w:rsidRPr="00984263" w:rsidRDefault="00BB3E30" w:rsidP="006B2C63">
      <w:pPr>
        <w:numPr>
          <w:ilvl w:val="1"/>
          <w:numId w:val="6"/>
        </w:numPr>
        <w:ind w:left="709" w:hanging="709"/>
        <w:jc w:val="both"/>
        <w:rPr>
          <w:bCs/>
          <w:color w:val="000000" w:themeColor="text1"/>
          <w:sz w:val="24"/>
        </w:rPr>
      </w:pPr>
      <w:r w:rsidRPr="00984263">
        <w:rPr>
          <w:bCs/>
          <w:color w:val="000000" w:themeColor="text1"/>
          <w:sz w:val="24"/>
        </w:rPr>
        <w:t>Вместе с Товаром Поставщик должен предоставить документы, подтверждающие его соответствие требованиям, установленным пунктом 7 настоящего Технического задания.</w:t>
      </w:r>
    </w:p>
    <w:sectPr w:rsidR="00B70E36" w:rsidRPr="00984263" w:rsidSect="00984263">
      <w:headerReference w:type="default" r:id="rId11"/>
      <w:footerReference w:type="default" r:id="rId12"/>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EF6D9" w14:textId="77777777" w:rsidR="00491071" w:rsidRDefault="00491071" w:rsidP="00B27C92">
      <w:r>
        <w:separator/>
      </w:r>
    </w:p>
  </w:endnote>
  <w:endnote w:type="continuationSeparator" w:id="0">
    <w:p w14:paraId="5FA84279" w14:textId="77777777" w:rsidR="00491071" w:rsidRDefault="00491071"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4286"/>
    </w:tblGrid>
    <w:tr w:rsidR="00D42A70" w:rsidRPr="0031687F" w14:paraId="58C8E97B" w14:textId="77777777" w:rsidTr="00B14359">
      <w:trPr>
        <w:trHeight w:val="129"/>
      </w:trPr>
      <w:tc>
        <w:tcPr>
          <w:tcW w:w="15393" w:type="dxa"/>
          <w:shd w:val="clear" w:color="auto" w:fill="auto"/>
        </w:tcPr>
        <w:p w14:paraId="0D6AE467" w14:textId="77777777" w:rsidR="00D42A70" w:rsidRPr="0031687F" w:rsidRDefault="00D42A70" w:rsidP="00A70855">
          <w:pPr>
            <w:spacing w:line="100" w:lineRule="atLeast"/>
            <w:jc w:val="right"/>
            <w:rPr>
              <w:sz w:val="20"/>
              <w:szCs w:val="20"/>
            </w:rPr>
          </w:pPr>
        </w:p>
      </w:tc>
    </w:tr>
    <w:tr w:rsidR="00D42A70" w:rsidRPr="0031687F" w14:paraId="7C846D3E" w14:textId="77777777" w:rsidTr="00B14359">
      <w:trPr>
        <w:trHeight w:val="138"/>
      </w:trPr>
      <w:tc>
        <w:tcPr>
          <w:tcW w:w="15393" w:type="dxa"/>
          <w:shd w:val="clear" w:color="auto" w:fill="auto"/>
        </w:tcPr>
        <w:p w14:paraId="2EB1F804" w14:textId="272AC9E9" w:rsidR="00D42A70" w:rsidRPr="0031687F" w:rsidRDefault="00D42A70"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CF50B6">
            <w:rPr>
              <w:b/>
              <w:bCs/>
              <w:noProof/>
              <w:sz w:val="20"/>
              <w:szCs w:val="20"/>
            </w:rPr>
            <w:t>1</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CF50B6">
            <w:rPr>
              <w:b/>
              <w:bCs/>
              <w:noProof/>
              <w:sz w:val="20"/>
              <w:szCs w:val="20"/>
            </w:rPr>
            <w:t>3</w:t>
          </w:r>
          <w:r w:rsidRPr="0031687F">
            <w:rPr>
              <w:b/>
              <w:bCs/>
              <w:sz w:val="20"/>
              <w:szCs w:val="20"/>
            </w:rPr>
            <w:fldChar w:fldCharType="end"/>
          </w:r>
        </w:p>
      </w:tc>
    </w:tr>
  </w:tbl>
  <w:p w14:paraId="7F5FE1C6" w14:textId="77777777" w:rsidR="00D42A70" w:rsidRPr="00B27C92" w:rsidRDefault="00D42A70">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47DAB" w14:textId="77777777" w:rsidR="00491071" w:rsidRDefault="00491071" w:rsidP="00B27C92">
      <w:r>
        <w:separator/>
      </w:r>
    </w:p>
  </w:footnote>
  <w:footnote w:type="continuationSeparator" w:id="0">
    <w:p w14:paraId="257C7849" w14:textId="77777777" w:rsidR="00491071" w:rsidRDefault="00491071"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5A341" w14:textId="77777777" w:rsidR="00D42A70" w:rsidRPr="00A70855" w:rsidRDefault="00D42A70"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31D1D67"/>
    <w:multiLevelType w:val="multilevel"/>
    <w:tmpl w:val="1FCC209A"/>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78103CD"/>
    <w:multiLevelType w:val="hybridMultilevel"/>
    <w:tmpl w:val="1F74ED6E"/>
    <w:lvl w:ilvl="0" w:tplc="CBEA67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2C4D81"/>
    <w:multiLevelType w:val="hybridMultilevel"/>
    <w:tmpl w:val="36F838C6"/>
    <w:lvl w:ilvl="0" w:tplc="04190005">
      <w:start w:val="1"/>
      <w:numFmt w:val="bullet"/>
      <w:lvlText w:val=""/>
      <w:lvlJc w:val="left"/>
      <w:pPr>
        <w:tabs>
          <w:tab w:val="num" w:pos="3763"/>
        </w:tabs>
        <w:ind w:left="376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02C99"/>
    <w:multiLevelType w:val="hybridMultilevel"/>
    <w:tmpl w:val="48BE3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831C5B"/>
    <w:multiLevelType w:val="hybridMultilevel"/>
    <w:tmpl w:val="7CFC32CC"/>
    <w:lvl w:ilvl="0" w:tplc="93688E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08E4B7F"/>
    <w:multiLevelType w:val="hybridMultilevel"/>
    <w:tmpl w:val="2CAAC188"/>
    <w:lvl w:ilvl="0" w:tplc="93688E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678F1"/>
    <w:multiLevelType w:val="hybridMultilevel"/>
    <w:tmpl w:val="2690B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E341EF"/>
    <w:multiLevelType w:val="multilevel"/>
    <w:tmpl w:val="76BA5648"/>
    <w:lvl w:ilvl="0">
      <w:start w:val="1"/>
      <w:numFmt w:val="decimal"/>
      <w:lvlText w:val="%1."/>
      <w:lvlJc w:val="left"/>
      <w:pPr>
        <w:ind w:left="218"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0" w15:restartNumberingAfterBreak="0">
    <w:nsid w:val="1DB44593"/>
    <w:multiLevelType w:val="hybridMultilevel"/>
    <w:tmpl w:val="95DA3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802C43"/>
    <w:multiLevelType w:val="hybridMultilevel"/>
    <w:tmpl w:val="782E03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6BB7EBE"/>
    <w:multiLevelType w:val="multilevel"/>
    <w:tmpl w:val="80940BB6"/>
    <w:lvl w:ilvl="0">
      <w:start w:val="1"/>
      <w:numFmt w:val="decimal"/>
      <w:lvlText w:val="%1."/>
      <w:lvlJc w:val="left"/>
      <w:pPr>
        <w:ind w:left="218" w:hanging="360"/>
      </w:pPr>
      <w:rPr>
        <w:rFonts w:hint="default"/>
        <w:b/>
        <w:i w:val="0"/>
      </w:rPr>
    </w:lvl>
    <w:lvl w:ilvl="1">
      <w:start w:val="1"/>
      <w:numFmt w:val="decimal"/>
      <w:isLgl/>
      <w:lvlText w:val="%1.%2."/>
      <w:lvlJc w:val="left"/>
      <w:pPr>
        <w:ind w:left="502" w:hanging="360"/>
      </w:pPr>
      <w:rPr>
        <w:rFonts w:hint="default"/>
        <w:b/>
        <w:i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13" w15:restartNumberingAfterBreak="0">
    <w:nsid w:val="2A7E50BC"/>
    <w:multiLevelType w:val="multilevel"/>
    <w:tmpl w:val="1FCC209A"/>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A9544FF"/>
    <w:multiLevelType w:val="multilevel"/>
    <w:tmpl w:val="1FCC209A"/>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C1568ED"/>
    <w:multiLevelType w:val="hybridMultilevel"/>
    <w:tmpl w:val="28A6C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C3A62EF"/>
    <w:multiLevelType w:val="hybridMultilevel"/>
    <w:tmpl w:val="62B88D1A"/>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0E1AEB"/>
    <w:multiLevelType w:val="hybridMultilevel"/>
    <w:tmpl w:val="E0D4E396"/>
    <w:lvl w:ilvl="0" w:tplc="CBEA67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7A447B3"/>
    <w:multiLevelType w:val="multilevel"/>
    <w:tmpl w:val="1FCC209A"/>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C717637"/>
    <w:multiLevelType w:val="multilevel"/>
    <w:tmpl w:val="8542DCE2"/>
    <w:lvl w:ilvl="0">
      <w:start w:val="1"/>
      <w:numFmt w:val="decimal"/>
      <w:lvlText w:val="%1."/>
      <w:lvlJc w:val="left"/>
      <w:pPr>
        <w:tabs>
          <w:tab w:val="num" w:pos="1560"/>
        </w:tabs>
        <w:ind w:left="1560" w:hanging="1560"/>
      </w:pPr>
      <w:rPr>
        <w:rFonts w:cs="Times New Roman" w:hint="default"/>
        <w:color w:val="000000"/>
        <w:sz w:val="29"/>
      </w:rPr>
    </w:lvl>
    <w:lvl w:ilvl="1">
      <w:start w:val="1"/>
      <w:numFmt w:val="decimal"/>
      <w:lvlText w:val="%2."/>
      <w:lvlJc w:val="left"/>
      <w:pPr>
        <w:tabs>
          <w:tab w:val="num" w:pos="2602"/>
        </w:tabs>
        <w:ind w:left="2602" w:hanging="1560"/>
      </w:pPr>
      <w:rPr>
        <w:rFonts w:ascii="Times New Roman" w:eastAsia="Times New Roman" w:hAnsi="Times New Roman" w:cs="Times New Roman"/>
        <w:color w:val="000000"/>
        <w:sz w:val="29"/>
      </w:rPr>
    </w:lvl>
    <w:lvl w:ilvl="2">
      <w:start w:val="1"/>
      <w:numFmt w:val="decimal"/>
      <w:lvlText w:val="%1.%2.%3."/>
      <w:lvlJc w:val="left"/>
      <w:pPr>
        <w:tabs>
          <w:tab w:val="num" w:pos="3644"/>
        </w:tabs>
        <w:ind w:left="3644" w:hanging="1560"/>
      </w:pPr>
      <w:rPr>
        <w:rFonts w:cs="Times New Roman" w:hint="default"/>
        <w:color w:val="000000"/>
        <w:sz w:val="29"/>
      </w:rPr>
    </w:lvl>
    <w:lvl w:ilvl="3">
      <w:start w:val="1"/>
      <w:numFmt w:val="decimal"/>
      <w:lvlText w:val="%1.%2.%3.%4."/>
      <w:lvlJc w:val="left"/>
      <w:pPr>
        <w:tabs>
          <w:tab w:val="num" w:pos="4686"/>
        </w:tabs>
        <w:ind w:left="4686" w:hanging="1560"/>
      </w:pPr>
      <w:rPr>
        <w:rFonts w:cs="Times New Roman" w:hint="default"/>
        <w:color w:val="000000"/>
        <w:sz w:val="29"/>
      </w:rPr>
    </w:lvl>
    <w:lvl w:ilvl="4">
      <w:start w:val="1"/>
      <w:numFmt w:val="decimal"/>
      <w:lvlText w:val="%1.%2.%3.%4.%5."/>
      <w:lvlJc w:val="left"/>
      <w:pPr>
        <w:tabs>
          <w:tab w:val="num" w:pos="5728"/>
        </w:tabs>
        <w:ind w:left="5728" w:hanging="1560"/>
      </w:pPr>
      <w:rPr>
        <w:rFonts w:cs="Times New Roman" w:hint="default"/>
        <w:color w:val="000000"/>
        <w:sz w:val="29"/>
      </w:rPr>
    </w:lvl>
    <w:lvl w:ilvl="5">
      <w:start w:val="1"/>
      <w:numFmt w:val="decimal"/>
      <w:lvlText w:val="%1.%2.%3.%4.%5.%6."/>
      <w:lvlJc w:val="left"/>
      <w:pPr>
        <w:tabs>
          <w:tab w:val="num" w:pos="6770"/>
        </w:tabs>
        <w:ind w:left="6770" w:hanging="1560"/>
      </w:pPr>
      <w:rPr>
        <w:rFonts w:cs="Times New Roman" w:hint="default"/>
        <w:color w:val="000000"/>
        <w:sz w:val="29"/>
      </w:rPr>
    </w:lvl>
    <w:lvl w:ilvl="6">
      <w:start w:val="1"/>
      <w:numFmt w:val="decimal"/>
      <w:lvlText w:val="%1.%2.%3.%4.%5.%6.%7."/>
      <w:lvlJc w:val="left"/>
      <w:pPr>
        <w:tabs>
          <w:tab w:val="num" w:pos="7812"/>
        </w:tabs>
        <w:ind w:left="7812" w:hanging="1560"/>
      </w:pPr>
      <w:rPr>
        <w:rFonts w:cs="Times New Roman" w:hint="default"/>
        <w:color w:val="000000"/>
        <w:sz w:val="29"/>
      </w:rPr>
    </w:lvl>
    <w:lvl w:ilvl="7">
      <w:start w:val="1"/>
      <w:numFmt w:val="decimal"/>
      <w:lvlText w:val="%1.%2.%3.%4.%5.%6.%7.%8."/>
      <w:lvlJc w:val="left"/>
      <w:pPr>
        <w:tabs>
          <w:tab w:val="num" w:pos="8854"/>
        </w:tabs>
        <w:ind w:left="8854" w:hanging="1560"/>
      </w:pPr>
      <w:rPr>
        <w:rFonts w:cs="Times New Roman" w:hint="default"/>
        <w:color w:val="000000"/>
        <w:sz w:val="29"/>
      </w:rPr>
    </w:lvl>
    <w:lvl w:ilvl="8">
      <w:start w:val="1"/>
      <w:numFmt w:val="decimal"/>
      <w:lvlText w:val="%1.%2.%3.%4.%5.%6.%7.%8.%9."/>
      <w:lvlJc w:val="left"/>
      <w:pPr>
        <w:tabs>
          <w:tab w:val="num" w:pos="9896"/>
        </w:tabs>
        <w:ind w:left="9896" w:hanging="1560"/>
      </w:pPr>
      <w:rPr>
        <w:rFonts w:cs="Times New Roman" w:hint="default"/>
        <w:color w:val="000000"/>
        <w:sz w:val="29"/>
      </w:rPr>
    </w:lvl>
  </w:abstractNum>
  <w:abstractNum w:abstractNumId="20" w15:restartNumberingAfterBreak="0">
    <w:nsid w:val="3E4635F1"/>
    <w:multiLevelType w:val="multilevel"/>
    <w:tmpl w:val="1FCC209A"/>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3F5734D5"/>
    <w:multiLevelType w:val="hybridMultilevel"/>
    <w:tmpl w:val="CD2248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10C1D7F"/>
    <w:multiLevelType w:val="hybridMultilevel"/>
    <w:tmpl w:val="9746E35E"/>
    <w:lvl w:ilvl="0" w:tplc="93688E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4A77A70"/>
    <w:multiLevelType w:val="hybridMultilevel"/>
    <w:tmpl w:val="C9F41E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F670B4"/>
    <w:multiLevelType w:val="multilevel"/>
    <w:tmpl w:val="1FCC209A"/>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B705646"/>
    <w:multiLevelType w:val="multilevel"/>
    <w:tmpl w:val="D27801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B856522"/>
    <w:multiLevelType w:val="hybridMultilevel"/>
    <w:tmpl w:val="1E6EC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7B61BA"/>
    <w:multiLevelType w:val="multilevel"/>
    <w:tmpl w:val="1FCC209A"/>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FF41C2D"/>
    <w:multiLevelType w:val="multilevel"/>
    <w:tmpl w:val="1FCC209A"/>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0D36F8A"/>
    <w:multiLevelType w:val="multilevel"/>
    <w:tmpl w:val="304C294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9236CE2"/>
    <w:multiLevelType w:val="multilevel"/>
    <w:tmpl w:val="1FCC209A"/>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3B15576"/>
    <w:multiLevelType w:val="multilevel"/>
    <w:tmpl w:val="1E6EC30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6CF70ABE"/>
    <w:multiLevelType w:val="hybridMultilevel"/>
    <w:tmpl w:val="A2D6772E"/>
    <w:lvl w:ilvl="0" w:tplc="8B92FF7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F0C6515"/>
    <w:multiLevelType w:val="hybridMultilevel"/>
    <w:tmpl w:val="C638DE92"/>
    <w:lvl w:ilvl="0" w:tplc="02408C0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295193"/>
    <w:multiLevelType w:val="hybridMultilevel"/>
    <w:tmpl w:val="80A6C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EE33DD"/>
    <w:multiLevelType w:val="hybridMultilevel"/>
    <w:tmpl w:val="2FD0A60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1"/>
  </w:num>
  <w:num w:numId="4">
    <w:abstractNumId w:val="34"/>
  </w:num>
  <w:num w:numId="5">
    <w:abstractNumId w:val="1"/>
  </w:num>
  <w:num w:numId="6">
    <w:abstractNumId w:val="12"/>
  </w:num>
  <w:num w:numId="7">
    <w:abstractNumId w:val="9"/>
  </w:num>
  <w:num w:numId="8">
    <w:abstractNumId w:val="26"/>
  </w:num>
  <w:num w:numId="9">
    <w:abstractNumId w:val="32"/>
  </w:num>
  <w:num w:numId="10">
    <w:abstractNumId w:val="7"/>
  </w:num>
  <w:num w:numId="11">
    <w:abstractNumId w:val="31"/>
  </w:num>
  <w:num w:numId="12">
    <w:abstractNumId w:val="25"/>
  </w:num>
  <w:num w:numId="13">
    <w:abstractNumId w:val="33"/>
  </w:num>
  <w:num w:numId="14">
    <w:abstractNumId w:val="23"/>
  </w:num>
  <w:num w:numId="15">
    <w:abstractNumId w:val="22"/>
  </w:num>
  <w:num w:numId="16">
    <w:abstractNumId w:val="36"/>
  </w:num>
  <w:num w:numId="17">
    <w:abstractNumId w:val="8"/>
  </w:num>
  <w:num w:numId="18">
    <w:abstractNumId w:val="15"/>
  </w:num>
  <w:num w:numId="19">
    <w:abstractNumId w:val="6"/>
  </w:num>
  <w:num w:numId="20">
    <w:abstractNumId w:val="16"/>
  </w:num>
  <w:num w:numId="21">
    <w:abstractNumId w:val="4"/>
  </w:num>
  <w:num w:numId="22">
    <w:abstractNumId w:val="27"/>
  </w:num>
  <w:num w:numId="23">
    <w:abstractNumId w:val="17"/>
  </w:num>
  <w:num w:numId="24">
    <w:abstractNumId w:val="11"/>
  </w:num>
  <w:num w:numId="25">
    <w:abstractNumId w:val="19"/>
  </w:num>
  <w:num w:numId="26">
    <w:abstractNumId w:val="24"/>
  </w:num>
  <w:num w:numId="27">
    <w:abstractNumId w:val="13"/>
  </w:num>
  <w:num w:numId="28">
    <w:abstractNumId w:val="28"/>
  </w:num>
  <w:num w:numId="29">
    <w:abstractNumId w:val="18"/>
  </w:num>
  <w:num w:numId="30">
    <w:abstractNumId w:val="20"/>
  </w:num>
  <w:num w:numId="31">
    <w:abstractNumId w:val="2"/>
  </w:num>
  <w:num w:numId="32">
    <w:abstractNumId w:val="14"/>
  </w:num>
  <w:num w:numId="33">
    <w:abstractNumId w:val="30"/>
  </w:num>
  <w:num w:numId="34">
    <w:abstractNumId w:val="3"/>
  </w:num>
  <w:num w:numId="35">
    <w:abstractNumId w:val="35"/>
  </w:num>
  <w:num w:numId="36">
    <w:abstractNumId w:val="1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2D"/>
    <w:rsid w:val="00002A0A"/>
    <w:rsid w:val="00005C4F"/>
    <w:rsid w:val="00015EEB"/>
    <w:rsid w:val="00030AF1"/>
    <w:rsid w:val="00035EAF"/>
    <w:rsid w:val="000412BC"/>
    <w:rsid w:val="0005461A"/>
    <w:rsid w:val="0007630F"/>
    <w:rsid w:val="00076B70"/>
    <w:rsid w:val="0008199A"/>
    <w:rsid w:val="000877EC"/>
    <w:rsid w:val="0009038E"/>
    <w:rsid w:val="00090BD2"/>
    <w:rsid w:val="00097F4F"/>
    <w:rsid w:val="000A28BB"/>
    <w:rsid w:val="000B49AD"/>
    <w:rsid w:val="000D0627"/>
    <w:rsid w:val="000E1AC7"/>
    <w:rsid w:val="000E21F9"/>
    <w:rsid w:val="000E431A"/>
    <w:rsid w:val="000E75AE"/>
    <w:rsid w:val="000F37FC"/>
    <w:rsid w:val="000F6AA4"/>
    <w:rsid w:val="000F6C75"/>
    <w:rsid w:val="0010113A"/>
    <w:rsid w:val="0011190C"/>
    <w:rsid w:val="0011479F"/>
    <w:rsid w:val="001220DF"/>
    <w:rsid w:val="00126BA3"/>
    <w:rsid w:val="00127AF2"/>
    <w:rsid w:val="001525FC"/>
    <w:rsid w:val="00162ABF"/>
    <w:rsid w:val="00164D6B"/>
    <w:rsid w:val="00170511"/>
    <w:rsid w:val="0019078B"/>
    <w:rsid w:val="00197FC2"/>
    <w:rsid w:val="001A4AAF"/>
    <w:rsid w:val="001A4C11"/>
    <w:rsid w:val="001B144C"/>
    <w:rsid w:val="001B6616"/>
    <w:rsid w:val="001B7B16"/>
    <w:rsid w:val="00200EBA"/>
    <w:rsid w:val="00216764"/>
    <w:rsid w:val="00225E75"/>
    <w:rsid w:val="00231C97"/>
    <w:rsid w:val="002331C0"/>
    <w:rsid w:val="0023632D"/>
    <w:rsid w:val="00252A1F"/>
    <w:rsid w:val="00265591"/>
    <w:rsid w:val="002708D4"/>
    <w:rsid w:val="00271F36"/>
    <w:rsid w:val="00275BE9"/>
    <w:rsid w:val="00284D0C"/>
    <w:rsid w:val="00297017"/>
    <w:rsid w:val="002A3E89"/>
    <w:rsid w:val="002A6BF5"/>
    <w:rsid w:val="002B476F"/>
    <w:rsid w:val="002B5BD3"/>
    <w:rsid w:val="002B6EE9"/>
    <w:rsid w:val="002C07ED"/>
    <w:rsid w:val="002C239F"/>
    <w:rsid w:val="002D1AC9"/>
    <w:rsid w:val="002E1A88"/>
    <w:rsid w:val="002E4ABA"/>
    <w:rsid w:val="002E678B"/>
    <w:rsid w:val="002F102F"/>
    <w:rsid w:val="002F5235"/>
    <w:rsid w:val="002F5B78"/>
    <w:rsid w:val="00302631"/>
    <w:rsid w:val="00307BBE"/>
    <w:rsid w:val="00322A9C"/>
    <w:rsid w:val="00327EB1"/>
    <w:rsid w:val="003300D7"/>
    <w:rsid w:val="003312EC"/>
    <w:rsid w:val="0034123A"/>
    <w:rsid w:val="00347314"/>
    <w:rsid w:val="003519CF"/>
    <w:rsid w:val="00351EA0"/>
    <w:rsid w:val="0035414F"/>
    <w:rsid w:val="00356758"/>
    <w:rsid w:val="003613FB"/>
    <w:rsid w:val="00372F79"/>
    <w:rsid w:val="00387995"/>
    <w:rsid w:val="00392D0F"/>
    <w:rsid w:val="00393FA1"/>
    <w:rsid w:val="00394BA7"/>
    <w:rsid w:val="00395D21"/>
    <w:rsid w:val="003977BB"/>
    <w:rsid w:val="00397E10"/>
    <w:rsid w:val="003A47FC"/>
    <w:rsid w:val="003B1DF1"/>
    <w:rsid w:val="003B2E12"/>
    <w:rsid w:val="003C0012"/>
    <w:rsid w:val="003C1A05"/>
    <w:rsid w:val="003C7B1B"/>
    <w:rsid w:val="003E1D52"/>
    <w:rsid w:val="003F7522"/>
    <w:rsid w:val="00405931"/>
    <w:rsid w:val="004101D1"/>
    <w:rsid w:val="004112BD"/>
    <w:rsid w:val="00416331"/>
    <w:rsid w:val="00420244"/>
    <w:rsid w:val="004239FD"/>
    <w:rsid w:val="00432EC6"/>
    <w:rsid w:val="0043663D"/>
    <w:rsid w:val="004370FA"/>
    <w:rsid w:val="004509CB"/>
    <w:rsid w:val="00451EBD"/>
    <w:rsid w:val="004556EB"/>
    <w:rsid w:val="0046155A"/>
    <w:rsid w:val="0047498D"/>
    <w:rsid w:val="004903A8"/>
    <w:rsid w:val="00491071"/>
    <w:rsid w:val="004919B1"/>
    <w:rsid w:val="004971F3"/>
    <w:rsid w:val="004A0004"/>
    <w:rsid w:val="004A5C2F"/>
    <w:rsid w:val="004B2D48"/>
    <w:rsid w:val="004B792B"/>
    <w:rsid w:val="004C3180"/>
    <w:rsid w:val="004C35C8"/>
    <w:rsid w:val="004C39A0"/>
    <w:rsid w:val="004C60F8"/>
    <w:rsid w:val="004D1E80"/>
    <w:rsid w:val="004D5565"/>
    <w:rsid w:val="004E08CF"/>
    <w:rsid w:val="004E1094"/>
    <w:rsid w:val="004F54B7"/>
    <w:rsid w:val="005277C9"/>
    <w:rsid w:val="005340D8"/>
    <w:rsid w:val="00541CF1"/>
    <w:rsid w:val="005453A7"/>
    <w:rsid w:val="00555B2F"/>
    <w:rsid w:val="00560204"/>
    <w:rsid w:val="00560E20"/>
    <w:rsid w:val="0057005D"/>
    <w:rsid w:val="005712AC"/>
    <w:rsid w:val="00572EC5"/>
    <w:rsid w:val="00573468"/>
    <w:rsid w:val="005771F7"/>
    <w:rsid w:val="005833E2"/>
    <w:rsid w:val="005847FA"/>
    <w:rsid w:val="00586555"/>
    <w:rsid w:val="00586792"/>
    <w:rsid w:val="00586DBE"/>
    <w:rsid w:val="00587002"/>
    <w:rsid w:val="00594264"/>
    <w:rsid w:val="005A0A33"/>
    <w:rsid w:val="005A33F7"/>
    <w:rsid w:val="005B4C6D"/>
    <w:rsid w:val="005B7846"/>
    <w:rsid w:val="005C067C"/>
    <w:rsid w:val="005D5BD5"/>
    <w:rsid w:val="005F098B"/>
    <w:rsid w:val="00603C3F"/>
    <w:rsid w:val="00605BD5"/>
    <w:rsid w:val="00607223"/>
    <w:rsid w:val="006079D6"/>
    <w:rsid w:val="00623747"/>
    <w:rsid w:val="00625A6C"/>
    <w:rsid w:val="00627E6A"/>
    <w:rsid w:val="0063592A"/>
    <w:rsid w:val="00635E74"/>
    <w:rsid w:val="00651048"/>
    <w:rsid w:val="006558A9"/>
    <w:rsid w:val="00666C76"/>
    <w:rsid w:val="00676D4C"/>
    <w:rsid w:val="00683683"/>
    <w:rsid w:val="00684499"/>
    <w:rsid w:val="006958F6"/>
    <w:rsid w:val="006A2829"/>
    <w:rsid w:val="006B2C63"/>
    <w:rsid w:val="006B3FC0"/>
    <w:rsid w:val="006C23D6"/>
    <w:rsid w:val="006C307D"/>
    <w:rsid w:val="006D413B"/>
    <w:rsid w:val="006D5138"/>
    <w:rsid w:val="006E0B59"/>
    <w:rsid w:val="006E4C70"/>
    <w:rsid w:val="006E7142"/>
    <w:rsid w:val="0070431F"/>
    <w:rsid w:val="00705BDA"/>
    <w:rsid w:val="00716550"/>
    <w:rsid w:val="0071701A"/>
    <w:rsid w:val="00727577"/>
    <w:rsid w:val="00742B3E"/>
    <w:rsid w:val="00747CB6"/>
    <w:rsid w:val="0076512D"/>
    <w:rsid w:val="007721EB"/>
    <w:rsid w:val="00784E7B"/>
    <w:rsid w:val="007937F3"/>
    <w:rsid w:val="00796182"/>
    <w:rsid w:val="007A104E"/>
    <w:rsid w:val="007A7E8A"/>
    <w:rsid w:val="007B0086"/>
    <w:rsid w:val="007B0B2C"/>
    <w:rsid w:val="007C0434"/>
    <w:rsid w:val="007C1BFC"/>
    <w:rsid w:val="007D5471"/>
    <w:rsid w:val="007D6244"/>
    <w:rsid w:val="007D6463"/>
    <w:rsid w:val="007E35B3"/>
    <w:rsid w:val="007F7301"/>
    <w:rsid w:val="00814314"/>
    <w:rsid w:val="008178C2"/>
    <w:rsid w:val="00822496"/>
    <w:rsid w:val="0082301F"/>
    <w:rsid w:val="00825971"/>
    <w:rsid w:val="00830B1E"/>
    <w:rsid w:val="00830FD2"/>
    <w:rsid w:val="0084114B"/>
    <w:rsid w:val="008502D6"/>
    <w:rsid w:val="00850968"/>
    <w:rsid w:val="00856C96"/>
    <w:rsid w:val="0086043D"/>
    <w:rsid w:val="00864938"/>
    <w:rsid w:val="008658ED"/>
    <w:rsid w:val="0086612A"/>
    <w:rsid w:val="00867472"/>
    <w:rsid w:val="00870CB3"/>
    <w:rsid w:val="00872F37"/>
    <w:rsid w:val="00880AF8"/>
    <w:rsid w:val="008A5E8D"/>
    <w:rsid w:val="008A623B"/>
    <w:rsid w:val="008B3294"/>
    <w:rsid w:val="008B3604"/>
    <w:rsid w:val="008B5727"/>
    <w:rsid w:val="008B72BC"/>
    <w:rsid w:val="008B75A4"/>
    <w:rsid w:val="008B763E"/>
    <w:rsid w:val="008D7E13"/>
    <w:rsid w:val="008E1305"/>
    <w:rsid w:val="008E211A"/>
    <w:rsid w:val="008E5B28"/>
    <w:rsid w:val="008E623B"/>
    <w:rsid w:val="008E6541"/>
    <w:rsid w:val="008F4CE8"/>
    <w:rsid w:val="008F724E"/>
    <w:rsid w:val="008F75C4"/>
    <w:rsid w:val="00900EBA"/>
    <w:rsid w:val="00903507"/>
    <w:rsid w:val="009047BF"/>
    <w:rsid w:val="00906A1A"/>
    <w:rsid w:val="0092121E"/>
    <w:rsid w:val="00925045"/>
    <w:rsid w:val="00932760"/>
    <w:rsid w:val="00936F8D"/>
    <w:rsid w:val="009459B1"/>
    <w:rsid w:val="00947D68"/>
    <w:rsid w:val="0095443E"/>
    <w:rsid w:val="00954CBE"/>
    <w:rsid w:val="00975E21"/>
    <w:rsid w:val="009767D6"/>
    <w:rsid w:val="00977882"/>
    <w:rsid w:val="00977A56"/>
    <w:rsid w:val="00984263"/>
    <w:rsid w:val="00984544"/>
    <w:rsid w:val="00997EBA"/>
    <w:rsid w:val="009B480E"/>
    <w:rsid w:val="009C084C"/>
    <w:rsid w:val="009C6F1B"/>
    <w:rsid w:val="009E0586"/>
    <w:rsid w:val="009E4B3A"/>
    <w:rsid w:val="009F2371"/>
    <w:rsid w:val="009F3FA2"/>
    <w:rsid w:val="00A02228"/>
    <w:rsid w:val="00A024FA"/>
    <w:rsid w:val="00A049D0"/>
    <w:rsid w:val="00A04CF0"/>
    <w:rsid w:val="00A11126"/>
    <w:rsid w:val="00A1749E"/>
    <w:rsid w:val="00A24DB7"/>
    <w:rsid w:val="00A27771"/>
    <w:rsid w:val="00A32C02"/>
    <w:rsid w:val="00A368BE"/>
    <w:rsid w:val="00A40165"/>
    <w:rsid w:val="00A41DBB"/>
    <w:rsid w:val="00A47BFE"/>
    <w:rsid w:val="00A530D3"/>
    <w:rsid w:val="00A538A5"/>
    <w:rsid w:val="00A6539C"/>
    <w:rsid w:val="00A6596B"/>
    <w:rsid w:val="00A70855"/>
    <w:rsid w:val="00A76344"/>
    <w:rsid w:val="00A81D9A"/>
    <w:rsid w:val="00A840F8"/>
    <w:rsid w:val="00A958AF"/>
    <w:rsid w:val="00AA184A"/>
    <w:rsid w:val="00AA24A0"/>
    <w:rsid w:val="00AA2706"/>
    <w:rsid w:val="00AA5079"/>
    <w:rsid w:val="00AB3EC2"/>
    <w:rsid w:val="00AB4D77"/>
    <w:rsid w:val="00AD316D"/>
    <w:rsid w:val="00AE6B4C"/>
    <w:rsid w:val="00AF5249"/>
    <w:rsid w:val="00AF5384"/>
    <w:rsid w:val="00AF6DFD"/>
    <w:rsid w:val="00B14359"/>
    <w:rsid w:val="00B17994"/>
    <w:rsid w:val="00B2089E"/>
    <w:rsid w:val="00B24C42"/>
    <w:rsid w:val="00B27C92"/>
    <w:rsid w:val="00B35BBD"/>
    <w:rsid w:val="00B35CC1"/>
    <w:rsid w:val="00B366AB"/>
    <w:rsid w:val="00B4304C"/>
    <w:rsid w:val="00B51690"/>
    <w:rsid w:val="00B57524"/>
    <w:rsid w:val="00B617D0"/>
    <w:rsid w:val="00B70E36"/>
    <w:rsid w:val="00B82C69"/>
    <w:rsid w:val="00B86CA6"/>
    <w:rsid w:val="00B94664"/>
    <w:rsid w:val="00BA3AB9"/>
    <w:rsid w:val="00BB3E30"/>
    <w:rsid w:val="00BB4573"/>
    <w:rsid w:val="00BB46FB"/>
    <w:rsid w:val="00BC0579"/>
    <w:rsid w:val="00BC22DA"/>
    <w:rsid w:val="00BC4B56"/>
    <w:rsid w:val="00BD46CC"/>
    <w:rsid w:val="00BE0AC8"/>
    <w:rsid w:val="00BE0C25"/>
    <w:rsid w:val="00C2248B"/>
    <w:rsid w:val="00C27D56"/>
    <w:rsid w:val="00C303A9"/>
    <w:rsid w:val="00C30601"/>
    <w:rsid w:val="00C36BCB"/>
    <w:rsid w:val="00C4277C"/>
    <w:rsid w:val="00C443BF"/>
    <w:rsid w:val="00C47105"/>
    <w:rsid w:val="00C549BD"/>
    <w:rsid w:val="00C67634"/>
    <w:rsid w:val="00C67820"/>
    <w:rsid w:val="00C84488"/>
    <w:rsid w:val="00C85AB4"/>
    <w:rsid w:val="00C91EFA"/>
    <w:rsid w:val="00C936ED"/>
    <w:rsid w:val="00CA0E48"/>
    <w:rsid w:val="00CB3EFF"/>
    <w:rsid w:val="00CC51ED"/>
    <w:rsid w:val="00CC79CE"/>
    <w:rsid w:val="00CD1AC5"/>
    <w:rsid w:val="00CE29E3"/>
    <w:rsid w:val="00CE48EE"/>
    <w:rsid w:val="00CE579F"/>
    <w:rsid w:val="00CE6546"/>
    <w:rsid w:val="00CF50B6"/>
    <w:rsid w:val="00D036CA"/>
    <w:rsid w:val="00D06D6F"/>
    <w:rsid w:val="00D119D6"/>
    <w:rsid w:val="00D1254D"/>
    <w:rsid w:val="00D13496"/>
    <w:rsid w:val="00D155B9"/>
    <w:rsid w:val="00D23FB6"/>
    <w:rsid w:val="00D42189"/>
    <w:rsid w:val="00D42A70"/>
    <w:rsid w:val="00D45F36"/>
    <w:rsid w:val="00D47192"/>
    <w:rsid w:val="00D51380"/>
    <w:rsid w:val="00D5145C"/>
    <w:rsid w:val="00D578C0"/>
    <w:rsid w:val="00D64E34"/>
    <w:rsid w:val="00D662FB"/>
    <w:rsid w:val="00D7048C"/>
    <w:rsid w:val="00D83E94"/>
    <w:rsid w:val="00D8502E"/>
    <w:rsid w:val="00D92CCB"/>
    <w:rsid w:val="00D932D1"/>
    <w:rsid w:val="00DA282A"/>
    <w:rsid w:val="00DA3DE5"/>
    <w:rsid w:val="00DA4739"/>
    <w:rsid w:val="00DB2747"/>
    <w:rsid w:val="00DB6615"/>
    <w:rsid w:val="00DD044E"/>
    <w:rsid w:val="00DD456F"/>
    <w:rsid w:val="00DE3D11"/>
    <w:rsid w:val="00DE47B4"/>
    <w:rsid w:val="00DF2752"/>
    <w:rsid w:val="00DF28F0"/>
    <w:rsid w:val="00E07EED"/>
    <w:rsid w:val="00E14855"/>
    <w:rsid w:val="00E25C29"/>
    <w:rsid w:val="00E2792C"/>
    <w:rsid w:val="00E43F02"/>
    <w:rsid w:val="00E72F04"/>
    <w:rsid w:val="00E85E10"/>
    <w:rsid w:val="00E90A0F"/>
    <w:rsid w:val="00E93775"/>
    <w:rsid w:val="00E96F5B"/>
    <w:rsid w:val="00EA07F3"/>
    <w:rsid w:val="00EA2835"/>
    <w:rsid w:val="00EA47A3"/>
    <w:rsid w:val="00EA56BD"/>
    <w:rsid w:val="00EA6EDE"/>
    <w:rsid w:val="00EB0A8E"/>
    <w:rsid w:val="00EB4D55"/>
    <w:rsid w:val="00EB5F6F"/>
    <w:rsid w:val="00EC194D"/>
    <w:rsid w:val="00EC34B3"/>
    <w:rsid w:val="00EC55A8"/>
    <w:rsid w:val="00EC6F9B"/>
    <w:rsid w:val="00ED27EB"/>
    <w:rsid w:val="00EE058F"/>
    <w:rsid w:val="00EE0608"/>
    <w:rsid w:val="00F00A78"/>
    <w:rsid w:val="00F03943"/>
    <w:rsid w:val="00F0484F"/>
    <w:rsid w:val="00F13D3D"/>
    <w:rsid w:val="00F14166"/>
    <w:rsid w:val="00F27092"/>
    <w:rsid w:val="00F3461F"/>
    <w:rsid w:val="00F403F8"/>
    <w:rsid w:val="00F43FB9"/>
    <w:rsid w:val="00F57851"/>
    <w:rsid w:val="00F64E94"/>
    <w:rsid w:val="00F65CC2"/>
    <w:rsid w:val="00F712F0"/>
    <w:rsid w:val="00F75C86"/>
    <w:rsid w:val="00F830FB"/>
    <w:rsid w:val="00F867AC"/>
    <w:rsid w:val="00F917DA"/>
    <w:rsid w:val="00F970F7"/>
    <w:rsid w:val="00FC38ED"/>
    <w:rsid w:val="00FD2B67"/>
    <w:rsid w:val="00FD3135"/>
    <w:rsid w:val="00FD3AA6"/>
    <w:rsid w:val="00FE6DC5"/>
    <w:rsid w:val="00FE737A"/>
    <w:rsid w:val="00FF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B9EA0D"/>
  <w15:chartTrackingRefBased/>
  <w15:docId w15:val="{D19EA439-301F-4F00-841B-69E89C71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34"/>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paragraph" w:styleId="af6">
    <w:name w:val="Title"/>
    <w:basedOn w:val="a"/>
    <w:link w:val="af7"/>
    <w:qFormat/>
    <w:rsid w:val="00C2248B"/>
    <w:pPr>
      <w:suppressAutoHyphens w:val="0"/>
      <w:jc w:val="center"/>
    </w:pPr>
    <w:rPr>
      <w:sz w:val="32"/>
      <w:szCs w:val="20"/>
      <w:lang w:val="x-none" w:eastAsia="x-none"/>
    </w:rPr>
  </w:style>
  <w:style w:type="character" w:customStyle="1" w:styleId="af7">
    <w:name w:val="Заголовок Знак"/>
    <w:basedOn w:val="a0"/>
    <w:link w:val="af6"/>
    <w:rsid w:val="00C2248B"/>
    <w:rPr>
      <w:sz w:val="32"/>
      <w:lang w:val="x-none" w:eastAsia="x-none"/>
    </w:rPr>
  </w:style>
  <w:style w:type="table" w:styleId="af8">
    <w:name w:val="Table Grid"/>
    <w:basedOn w:val="a1"/>
    <w:uiPriority w:val="39"/>
    <w:rsid w:val="002D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90A0F"/>
    <w:rPr>
      <w:rFonts w:ascii="Calibri" w:hAnsi="Calibri"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023324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153132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BC32229F7FAE14C8175858395C9625C" ma:contentTypeVersion="11" ma:contentTypeDescription="Создание документа." ma:contentTypeScope="" ma:versionID="65bb5c77aff480ffc058933b5bda8f77">
  <xsd:schema xmlns:xsd="http://www.w3.org/2001/XMLSchema" xmlns:xs="http://www.w3.org/2001/XMLSchema" xmlns:p="http://schemas.microsoft.com/office/2006/metadata/properties" xmlns:ns3="c8b5907d-e62a-4616-bbb3-648d213dc48d" xmlns:ns4="d095dbd1-8bf1-4d68-8575-22fb1b83f384" targetNamespace="http://schemas.microsoft.com/office/2006/metadata/properties" ma:root="true" ma:fieldsID="c6a82e3acfea4c72b75fda4c8505f88a" ns3:_="" ns4:_="">
    <xsd:import namespace="c8b5907d-e62a-4616-bbb3-648d213dc48d"/>
    <xsd:import namespace="d095dbd1-8bf1-4d68-8575-22fb1b83f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907d-e62a-4616-bbb3-648d213dc48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dbd1-8bf1-4d68-8575-22fb1b83f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50DC-9595-4A86-91A4-46BF115F9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1D633-C431-45EB-A328-9DDB6C3F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907d-e62a-4616-bbb3-648d213dc48d"/>
    <ds:schemaRef ds:uri="d095dbd1-8bf1-4d68-8575-22fb1b83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4DE55C-C936-46A6-9D43-EEA512C2D40F}">
  <ds:schemaRefs>
    <ds:schemaRef ds:uri="http://schemas.microsoft.com/sharepoint/v3/contenttype/forms"/>
  </ds:schemaRefs>
</ds:datastoreItem>
</file>

<file path=customXml/itemProps4.xml><?xml version="1.0" encoding="utf-8"?>
<ds:datastoreItem xmlns:ds="http://schemas.openxmlformats.org/officeDocument/2006/customXml" ds:itemID="{C6382689-5315-41D7-85A8-FFC40CFD9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1033</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Петрова Оксана Игоревна</cp:lastModifiedBy>
  <cp:revision>10</cp:revision>
  <cp:lastPrinted>2020-03-25T10:53:00Z</cp:lastPrinted>
  <dcterms:created xsi:type="dcterms:W3CDTF">2021-09-17T06:07:00Z</dcterms:created>
  <dcterms:modified xsi:type="dcterms:W3CDTF">2021-09-20T11:59:00Z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y fmtid="{D5CDD505-2E9C-101B-9397-08002B2CF9AE}" pid="3" name="ContentTypeId">
    <vt:lpwstr>0x0101007BC32229F7FAE14C8175858395C9625C</vt:lpwstr>
  </property>
</Properties>
</file>