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288" w:rsidRPr="003C0F68" w:rsidRDefault="005725BC">
      <w:pPr>
        <w:spacing w:line="276" w:lineRule="auto"/>
        <w:jc w:val="both"/>
        <w:rPr>
          <w:b/>
          <w:sz w:val="24"/>
        </w:rPr>
      </w:pPr>
      <w:r w:rsidRPr="003C0F68">
        <w:rPr>
          <w:b/>
          <w:sz w:val="24"/>
        </w:rPr>
        <w:t>Приложение 1. Техническое задание</w:t>
      </w:r>
    </w:p>
    <w:p w:rsidR="00891288" w:rsidRPr="003C0F68" w:rsidRDefault="00891288">
      <w:pPr>
        <w:spacing w:line="100" w:lineRule="atLeast"/>
        <w:ind w:right="-1"/>
        <w:rPr>
          <w:bCs/>
          <w:sz w:val="24"/>
        </w:rPr>
      </w:pPr>
    </w:p>
    <w:p w:rsidR="00891288" w:rsidRPr="003C0F68" w:rsidRDefault="00891288">
      <w:pPr>
        <w:spacing w:line="100" w:lineRule="atLeast"/>
        <w:ind w:right="-1"/>
        <w:rPr>
          <w:bCs/>
          <w:sz w:val="24"/>
        </w:rPr>
      </w:pPr>
    </w:p>
    <w:p w:rsidR="00891288" w:rsidRPr="003C0F68" w:rsidRDefault="005725BC">
      <w:pPr>
        <w:spacing w:line="276" w:lineRule="auto"/>
        <w:ind w:right="-1"/>
        <w:jc w:val="center"/>
        <w:rPr>
          <w:b/>
          <w:bCs/>
          <w:sz w:val="24"/>
        </w:rPr>
      </w:pPr>
      <w:r w:rsidRPr="003C0F68">
        <w:rPr>
          <w:b/>
          <w:bCs/>
          <w:sz w:val="24"/>
        </w:rPr>
        <w:t>ТЕХНИЧЕСКОЕ ЗАДАНИЕ</w:t>
      </w:r>
    </w:p>
    <w:p w:rsidR="00891288" w:rsidRPr="003C0F68" w:rsidRDefault="00192760" w:rsidP="002450DB">
      <w:pPr>
        <w:tabs>
          <w:tab w:val="left" w:pos="284"/>
        </w:tabs>
        <w:spacing w:line="276" w:lineRule="auto"/>
        <w:ind w:right="-1"/>
        <w:jc w:val="center"/>
        <w:rPr>
          <w:b/>
          <w:bCs/>
          <w:color w:val="000000"/>
          <w:sz w:val="24"/>
        </w:rPr>
      </w:pPr>
      <w:r w:rsidRPr="003C0F68">
        <w:rPr>
          <w:b/>
          <w:bCs/>
          <w:color w:val="000000"/>
          <w:sz w:val="24"/>
        </w:rPr>
        <w:t xml:space="preserve">на оказание </w:t>
      </w:r>
      <w:r w:rsidR="00874CCF" w:rsidRPr="003C0F68">
        <w:rPr>
          <w:b/>
          <w:bCs/>
          <w:color w:val="000000"/>
          <w:sz w:val="24"/>
        </w:rPr>
        <w:t xml:space="preserve">услуг по </w:t>
      </w:r>
      <w:r w:rsidR="003C0F68">
        <w:rPr>
          <w:b/>
          <w:bCs/>
          <w:color w:val="000000"/>
          <w:sz w:val="24"/>
        </w:rPr>
        <w:t xml:space="preserve">изготовлению, доставке, </w:t>
      </w:r>
      <w:r w:rsidR="00E84B81" w:rsidRPr="003C0F68">
        <w:rPr>
          <w:b/>
          <w:bCs/>
          <w:color w:val="000000"/>
          <w:sz w:val="24"/>
        </w:rPr>
        <w:t>монтажу</w:t>
      </w:r>
      <w:r w:rsidR="003C0F68">
        <w:rPr>
          <w:b/>
          <w:bCs/>
          <w:color w:val="000000"/>
          <w:sz w:val="24"/>
        </w:rPr>
        <w:t xml:space="preserve"> и пуско-наладке</w:t>
      </w:r>
      <w:r w:rsidR="00E84B81" w:rsidRPr="003C0F68">
        <w:rPr>
          <w:b/>
          <w:bCs/>
          <w:color w:val="000000"/>
          <w:sz w:val="24"/>
        </w:rPr>
        <w:t xml:space="preserve"> рулонных промышленных ворот</w:t>
      </w:r>
    </w:p>
    <w:p w:rsidR="00891288" w:rsidRPr="003C0F68" w:rsidRDefault="00891288" w:rsidP="005958CD">
      <w:pPr>
        <w:spacing w:line="100" w:lineRule="atLeast"/>
        <w:ind w:left="709" w:right="-1" w:hanging="709"/>
        <w:rPr>
          <w:bCs/>
          <w:sz w:val="24"/>
        </w:rPr>
      </w:pPr>
    </w:p>
    <w:p w:rsidR="00891288" w:rsidRPr="003C0F68" w:rsidRDefault="005725BC" w:rsidP="00287534">
      <w:pPr>
        <w:pStyle w:val="aff6"/>
        <w:numPr>
          <w:ilvl w:val="0"/>
          <w:numId w:val="2"/>
        </w:numPr>
        <w:spacing w:line="100" w:lineRule="atLeast"/>
        <w:ind w:left="709" w:hanging="709"/>
        <w:jc w:val="both"/>
        <w:rPr>
          <w:sz w:val="24"/>
        </w:rPr>
      </w:pPr>
      <w:bookmarkStart w:id="0" w:name="_Hlk21287772"/>
      <w:r w:rsidRPr="003C0F68">
        <w:rPr>
          <w:b/>
          <w:bCs/>
          <w:sz w:val="24"/>
        </w:rPr>
        <w:t xml:space="preserve">Предмет </w:t>
      </w:r>
      <w:bookmarkEnd w:id="0"/>
      <w:r w:rsidR="00192760" w:rsidRPr="003C0F68">
        <w:rPr>
          <w:b/>
          <w:bCs/>
          <w:sz w:val="24"/>
        </w:rPr>
        <w:t>договора:</w:t>
      </w:r>
      <w:r w:rsidR="00192760" w:rsidRPr="003C0F68">
        <w:rPr>
          <w:sz w:val="24"/>
        </w:rPr>
        <w:t xml:space="preserve"> оказание </w:t>
      </w:r>
      <w:r w:rsidR="00874CCF" w:rsidRPr="003C0F68">
        <w:rPr>
          <w:sz w:val="24"/>
        </w:rPr>
        <w:t xml:space="preserve">услуг по </w:t>
      </w:r>
      <w:r w:rsidR="00F540D5" w:rsidRPr="003C0F68">
        <w:rPr>
          <w:sz w:val="24"/>
        </w:rPr>
        <w:t>изготовлению</w:t>
      </w:r>
      <w:r w:rsidR="003C0F68">
        <w:rPr>
          <w:sz w:val="24"/>
        </w:rPr>
        <w:t xml:space="preserve">, доставке, </w:t>
      </w:r>
      <w:r w:rsidR="00F540D5" w:rsidRPr="003C0F68">
        <w:rPr>
          <w:sz w:val="24"/>
        </w:rPr>
        <w:t>монтажу</w:t>
      </w:r>
      <w:r w:rsidR="003C0F68">
        <w:rPr>
          <w:sz w:val="24"/>
        </w:rPr>
        <w:t xml:space="preserve"> и пуско-наладке</w:t>
      </w:r>
      <w:r w:rsidR="00F540D5" w:rsidRPr="003C0F68">
        <w:rPr>
          <w:sz w:val="24"/>
        </w:rPr>
        <w:t xml:space="preserve"> рулонных промышленных ворот марки MBA AL120 на складе комплектующих (металла) в Пролете №7 (Главного производственного корпуса) АО «ЩЛЗ»</w:t>
      </w:r>
    </w:p>
    <w:p w:rsidR="00891288" w:rsidRPr="003C0F68" w:rsidRDefault="00891288">
      <w:pPr>
        <w:spacing w:line="100" w:lineRule="atLeast"/>
        <w:jc w:val="both"/>
        <w:rPr>
          <w:sz w:val="24"/>
        </w:rPr>
      </w:pPr>
    </w:p>
    <w:p w:rsidR="00891288" w:rsidRPr="003C0F68" w:rsidRDefault="005725BC" w:rsidP="005958CD">
      <w:pPr>
        <w:pStyle w:val="aff6"/>
        <w:numPr>
          <w:ilvl w:val="0"/>
          <w:numId w:val="2"/>
        </w:numPr>
        <w:spacing w:line="100" w:lineRule="atLeast"/>
        <w:ind w:left="709" w:hanging="709"/>
        <w:jc w:val="both"/>
        <w:rPr>
          <w:sz w:val="24"/>
        </w:rPr>
      </w:pPr>
      <w:r w:rsidRPr="003C0F68">
        <w:rPr>
          <w:b/>
          <w:bCs/>
          <w:sz w:val="24"/>
        </w:rPr>
        <w:t>Характеристика и объем оказываемых услуг:</w:t>
      </w:r>
    </w:p>
    <w:p w:rsidR="00891288" w:rsidRPr="003C0F68" w:rsidRDefault="00891288">
      <w:pPr>
        <w:pStyle w:val="aff6"/>
        <w:rPr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053"/>
        <w:gridCol w:w="9456"/>
        <w:gridCol w:w="1039"/>
        <w:gridCol w:w="1193"/>
      </w:tblGrid>
      <w:tr w:rsidR="00F540D5" w:rsidRPr="003C0F68" w:rsidTr="00E30AEC">
        <w:trPr>
          <w:trHeight w:val="1304"/>
        </w:trPr>
        <w:tc>
          <w:tcPr>
            <w:tcW w:w="187" w:type="pct"/>
            <w:shd w:val="clear" w:color="auto" w:fill="auto"/>
            <w:vAlign w:val="center"/>
            <w:hideMark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b/>
                <w:bCs/>
                <w:sz w:val="24"/>
              </w:rPr>
            </w:pPr>
            <w:r w:rsidRPr="003C0F68">
              <w:rPr>
                <w:b/>
                <w:bCs/>
                <w:sz w:val="24"/>
              </w:rPr>
              <w:t>№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b/>
                <w:bCs/>
                <w:sz w:val="24"/>
              </w:rPr>
            </w:pPr>
            <w:r w:rsidRPr="003C0F68">
              <w:rPr>
                <w:b/>
                <w:bCs/>
                <w:sz w:val="24"/>
              </w:rPr>
              <w:t>п/п</w:t>
            </w:r>
          </w:p>
        </w:tc>
        <w:tc>
          <w:tcPr>
            <w:tcW w:w="719" w:type="pct"/>
            <w:vAlign w:val="center"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b/>
                <w:bCs/>
                <w:sz w:val="24"/>
              </w:rPr>
            </w:pPr>
            <w:r w:rsidRPr="003C0F68">
              <w:rPr>
                <w:b/>
                <w:bCs/>
                <w:sz w:val="24"/>
              </w:rPr>
              <w:t>Наименование товара</w:t>
            </w:r>
          </w:p>
        </w:tc>
        <w:tc>
          <w:tcPr>
            <w:tcW w:w="3312" w:type="pct"/>
            <w:shd w:val="clear" w:color="auto" w:fill="auto"/>
            <w:vAlign w:val="center"/>
            <w:hideMark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b/>
                <w:bCs/>
                <w:sz w:val="24"/>
              </w:rPr>
            </w:pPr>
            <w:r w:rsidRPr="003C0F68">
              <w:rPr>
                <w:b/>
                <w:bCs/>
                <w:sz w:val="24"/>
              </w:rPr>
              <w:t>Основные технические и функциональные характеристики (потребительские свойства) товара</w:t>
            </w:r>
          </w:p>
        </w:tc>
        <w:tc>
          <w:tcPr>
            <w:tcW w:w="364" w:type="pct"/>
            <w:vAlign w:val="center"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b/>
                <w:bCs/>
                <w:sz w:val="24"/>
              </w:rPr>
            </w:pPr>
            <w:r w:rsidRPr="003C0F68">
              <w:rPr>
                <w:b/>
                <w:bCs/>
                <w:sz w:val="24"/>
              </w:rPr>
              <w:t>Ед. изм.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b/>
                <w:bCs/>
                <w:sz w:val="24"/>
              </w:rPr>
            </w:pPr>
            <w:r w:rsidRPr="003C0F68">
              <w:rPr>
                <w:b/>
                <w:bCs/>
                <w:sz w:val="24"/>
              </w:rPr>
              <w:t>Количество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b/>
                <w:bCs/>
                <w:sz w:val="24"/>
              </w:rPr>
            </w:pPr>
            <w:r w:rsidRPr="003C0F68">
              <w:rPr>
                <w:b/>
                <w:bCs/>
                <w:sz w:val="24"/>
              </w:rPr>
              <w:t>(объем закупки)</w:t>
            </w:r>
          </w:p>
        </w:tc>
      </w:tr>
      <w:tr w:rsidR="00F540D5" w:rsidRPr="003C0F68" w:rsidTr="00E30AEC">
        <w:trPr>
          <w:trHeight w:val="274"/>
        </w:trPr>
        <w:tc>
          <w:tcPr>
            <w:tcW w:w="187" w:type="pct"/>
            <w:shd w:val="clear" w:color="auto" w:fill="auto"/>
            <w:noWrap/>
            <w:vAlign w:val="center"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1</w:t>
            </w:r>
          </w:p>
        </w:tc>
        <w:tc>
          <w:tcPr>
            <w:tcW w:w="719" w:type="pct"/>
            <w:vAlign w:val="center"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b/>
                <w:sz w:val="24"/>
              </w:rPr>
              <w:t xml:space="preserve">Ворота рулонные промышленные марки </w:t>
            </w:r>
            <w:r w:rsidRPr="003C0F68">
              <w:rPr>
                <w:b/>
                <w:bCs/>
                <w:sz w:val="24"/>
                <w:lang w:val="en-US"/>
              </w:rPr>
              <w:t>MBA</w:t>
            </w:r>
            <w:r w:rsidRPr="003C0F68">
              <w:rPr>
                <w:b/>
                <w:bCs/>
                <w:sz w:val="24"/>
              </w:rPr>
              <w:t xml:space="preserve"> AL120</w:t>
            </w:r>
          </w:p>
        </w:tc>
        <w:tc>
          <w:tcPr>
            <w:tcW w:w="3312" w:type="pct"/>
            <w:shd w:val="clear" w:color="FFFFCC" w:fill="FFFFFF"/>
            <w:vAlign w:val="center"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Утепленные рулонные ворота для производственных помещениях;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Вид монтажа: накладной, внутри помещения;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 xml:space="preserve">Производитель: </w:t>
            </w:r>
            <w:r w:rsidRPr="003C0F68">
              <w:rPr>
                <w:sz w:val="24"/>
                <w:lang w:val="en-US"/>
              </w:rPr>
              <w:t>MBA</w:t>
            </w:r>
            <w:r w:rsidRPr="003C0F68">
              <w:rPr>
                <w:sz w:val="24"/>
              </w:rPr>
              <w:t xml:space="preserve"> 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 xml:space="preserve">Полотно из профиля AL-120 состоит из ламелей толщиной 23 мм с заполнением из твердого </w:t>
            </w:r>
            <w:proofErr w:type="spellStart"/>
            <w:r w:rsidRPr="003C0F68">
              <w:rPr>
                <w:sz w:val="24"/>
              </w:rPr>
              <w:t>пенополиуретана</w:t>
            </w:r>
            <w:proofErr w:type="spellEnd"/>
            <w:r w:rsidRPr="003C0F68">
              <w:rPr>
                <w:sz w:val="24"/>
              </w:rPr>
              <w:t>, обеспечивающего теплоизоляционные свойства конструкции;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Консоль: КС-104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 xml:space="preserve">Цвет полотна: </w:t>
            </w:r>
            <w:r w:rsidRPr="003C0F68">
              <w:rPr>
                <w:sz w:val="24"/>
                <w:lang w:val="en-US"/>
              </w:rPr>
              <w:t>RAL</w:t>
            </w:r>
            <w:r w:rsidRPr="003C0F68">
              <w:rPr>
                <w:sz w:val="24"/>
              </w:rPr>
              <w:t xml:space="preserve"> 7016 (</w:t>
            </w:r>
            <w:proofErr w:type="spellStart"/>
            <w:r w:rsidRPr="003C0F68">
              <w:rPr>
                <w:sz w:val="24"/>
              </w:rPr>
              <w:t>Антрацитово</w:t>
            </w:r>
            <w:proofErr w:type="spellEnd"/>
            <w:r w:rsidRPr="003C0F68">
              <w:rPr>
                <w:sz w:val="24"/>
              </w:rPr>
              <w:t>-серый); 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 xml:space="preserve">Рулонные ворота с усилением </w:t>
            </w:r>
            <w:proofErr w:type="spellStart"/>
            <w:r w:rsidRPr="003C0F68">
              <w:rPr>
                <w:sz w:val="24"/>
              </w:rPr>
              <w:t>экструдированным</w:t>
            </w:r>
            <w:proofErr w:type="spellEnd"/>
            <w:r w:rsidRPr="003C0F68">
              <w:rPr>
                <w:sz w:val="24"/>
              </w:rPr>
              <w:t xml:space="preserve"> профилем предназначены для установки в районах с высокими ветровыми нагрузками; 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 xml:space="preserve">Комплект </w:t>
            </w:r>
            <w:proofErr w:type="spellStart"/>
            <w:r w:rsidRPr="003C0F68">
              <w:rPr>
                <w:sz w:val="24"/>
              </w:rPr>
              <w:t>пром</w:t>
            </w:r>
            <w:proofErr w:type="spellEnd"/>
            <w:r w:rsidRPr="003C0F68">
              <w:rPr>
                <w:sz w:val="24"/>
              </w:rPr>
              <w:t xml:space="preserve">. электропривода MFZ MDF 30-42-12 KE AWG (Германия), крутящий момент 420 </w:t>
            </w:r>
            <w:proofErr w:type="spellStart"/>
            <w:r w:rsidRPr="003C0F68">
              <w:rPr>
                <w:sz w:val="24"/>
              </w:rPr>
              <w:t>Nm</w:t>
            </w:r>
            <w:proofErr w:type="spellEnd"/>
            <w:r w:rsidRPr="003C0F68">
              <w:rPr>
                <w:sz w:val="24"/>
              </w:rPr>
              <w:t xml:space="preserve">, </w:t>
            </w:r>
            <w:proofErr w:type="spellStart"/>
            <w:r w:rsidRPr="003C0F68">
              <w:rPr>
                <w:sz w:val="24"/>
              </w:rPr>
              <w:t>встр</w:t>
            </w:r>
            <w:proofErr w:type="spellEnd"/>
            <w:r w:rsidRPr="003C0F68">
              <w:rPr>
                <w:sz w:val="24"/>
              </w:rPr>
              <w:t xml:space="preserve">. </w:t>
            </w:r>
            <w:proofErr w:type="spellStart"/>
            <w:r w:rsidRPr="003C0F68">
              <w:rPr>
                <w:sz w:val="24"/>
              </w:rPr>
              <w:t>улавл</w:t>
            </w:r>
            <w:proofErr w:type="spellEnd"/>
            <w:r w:rsidRPr="003C0F68">
              <w:rPr>
                <w:sz w:val="24"/>
              </w:rPr>
              <w:t xml:space="preserve">. устройство, 12 оборотов в мин., IP54, 380V, с аварийным подъемом цепью, S3=60% (до 20 циклов в час), эл. </w:t>
            </w:r>
            <w:proofErr w:type="spellStart"/>
            <w:r w:rsidRPr="003C0F68">
              <w:rPr>
                <w:sz w:val="24"/>
              </w:rPr>
              <w:t>конц</w:t>
            </w:r>
            <w:proofErr w:type="spellEnd"/>
            <w:r w:rsidRPr="003C0F68">
              <w:rPr>
                <w:sz w:val="24"/>
              </w:rPr>
              <w:t>. выкл., с блоком управления;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 xml:space="preserve">Фотоэлементы безопасности CAME на высоте 150 мм (от пола) 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Ворота соответствуют требованиями ГОСТ Р 52502-2012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Система привода: 380</w:t>
            </w:r>
            <w:r w:rsidRPr="003C0F68">
              <w:rPr>
                <w:sz w:val="24"/>
                <w:lang w:val="en-US"/>
              </w:rPr>
              <w:t>V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Ширина ворот: 4 270 мм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Высота ворот: 4750 мм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Ширина проема: 4 100 мм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lastRenderedPageBreak/>
              <w:t>Высота проема: 4 200 мм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 xml:space="preserve">Производитель: </w:t>
            </w:r>
            <w:r w:rsidRPr="003C0F68">
              <w:rPr>
                <w:sz w:val="24"/>
                <w:lang w:val="en-US"/>
              </w:rPr>
              <w:t>MBA</w:t>
            </w:r>
            <w:r w:rsidRPr="003C0F68">
              <w:rPr>
                <w:sz w:val="24"/>
              </w:rPr>
              <w:t xml:space="preserve"> 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Сторона установки привода: слева (со стороны пролета);</w:t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noProof/>
                <w:sz w:val="24"/>
              </w:rPr>
              <w:drawing>
                <wp:inline distT="0" distB="0" distL="0" distR="0">
                  <wp:extent cx="6734175" cy="5048250"/>
                  <wp:effectExtent l="0" t="0" r="9525" b="0"/>
                  <wp:docPr id="2" name="Рисунок 2" descr="Схема воро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воро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175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noProof/>
                <w:sz w:val="24"/>
              </w:rPr>
              <w:lastRenderedPageBreak/>
              <w:drawing>
                <wp:inline distT="0" distB="0" distL="0" distR="0">
                  <wp:extent cx="6648450" cy="4991100"/>
                  <wp:effectExtent l="0" t="0" r="0" b="0"/>
                  <wp:docPr id="1" name="Рисунок 1" descr="Схема воро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ворот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</w:p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</w:p>
        </w:tc>
        <w:tc>
          <w:tcPr>
            <w:tcW w:w="364" w:type="pct"/>
            <w:vAlign w:val="center"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lastRenderedPageBreak/>
              <w:t>шт.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1</w:t>
            </w:r>
          </w:p>
        </w:tc>
      </w:tr>
      <w:tr w:rsidR="00F540D5" w:rsidRPr="003C0F68" w:rsidTr="00E30AEC">
        <w:trPr>
          <w:trHeight w:val="624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40D5" w:rsidRPr="003C0F68" w:rsidRDefault="00287534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lastRenderedPageBreak/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Дополнительные работы</w:t>
            </w:r>
          </w:p>
        </w:tc>
        <w:tc>
          <w:tcPr>
            <w:tcW w:w="3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E30AEC" w:rsidRPr="00E30AEC" w:rsidRDefault="00E30AEC" w:rsidP="00E30AEC">
            <w:pPr>
              <w:pStyle w:val="Default"/>
              <w:numPr>
                <w:ilvl w:val="0"/>
                <w:numId w:val="7"/>
              </w:numPr>
              <w:ind w:left="431" w:hanging="425"/>
              <w:contextualSpacing/>
              <w:rPr>
                <w:color w:val="auto"/>
              </w:rPr>
            </w:pPr>
            <w:r w:rsidRPr="00E30AEC">
              <w:rPr>
                <w:color w:val="auto"/>
              </w:rPr>
              <w:t>Подготовка и передача Заказчику проекта по подготовке проемов, необходимого для дальнейшего монтажа секционных ворот с чертежами конструкций рамок окантовки проемов с указанием габаритных размеров, материалов исполнения и схемы монтажа окантовки.</w:t>
            </w:r>
          </w:p>
          <w:p w:rsidR="00E30AEC" w:rsidRPr="00E30AEC" w:rsidRDefault="00E30AEC" w:rsidP="00E30AEC">
            <w:pPr>
              <w:pStyle w:val="Default"/>
              <w:numPr>
                <w:ilvl w:val="0"/>
                <w:numId w:val="7"/>
              </w:numPr>
              <w:ind w:left="431" w:hanging="425"/>
              <w:contextualSpacing/>
              <w:rPr>
                <w:color w:val="auto"/>
              </w:rPr>
            </w:pPr>
            <w:r w:rsidRPr="00E30AEC">
              <w:rPr>
                <w:color w:val="auto"/>
              </w:rPr>
              <w:lastRenderedPageBreak/>
              <w:t>Доставка ворот.</w:t>
            </w:r>
          </w:p>
          <w:p w:rsidR="00E30AEC" w:rsidRPr="00E30AEC" w:rsidRDefault="00E30AEC" w:rsidP="00E30AEC">
            <w:pPr>
              <w:pStyle w:val="Default"/>
              <w:numPr>
                <w:ilvl w:val="0"/>
                <w:numId w:val="7"/>
              </w:numPr>
              <w:ind w:left="431" w:hanging="425"/>
              <w:contextualSpacing/>
              <w:rPr>
                <w:color w:val="auto"/>
              </w:rPr>
            </w:pPr>
            <w:r w:rsidRPr="00E30AEC">
              <w:rPr>
                <w:color w:val="auto"/>
              </w:rPr>
              <w:t>Монтаж секционных ворот в выходной или праздничный день (по предварительному согласованию с Заказчиком).</w:t>
            </w:r>
          </w:p>
          <w:p w:rsidR="00F540D5" w:rsidRPr="003C0F68" w:rsidRDefault="00E30AEC" w:rsidP="00E30AEC">
            <w:pPr>
              <w:numPr>
                <w:ilvl w:val="0"/>
                <w:numId w:val="7"/>
              </w:numPr>
              <w:spacing w:line="100" w:lineRule="atLeast"/>
              <w:jc w:val="both"/>
              <w:rPr>
                <w:sz w:val="24"/>
              </w:rPr>
            </w:pPr>
            <w:r w:rsidRPr="00E30AEC">
              <w:rPr>
                <w:sz w:val="24"/>
              </w:rPr>
              <w:t>Пуско-наладочные работы (проводятся в день монтажа)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D5" w:rsidRPr="003C0F68" w:rsidRDefault="00E30AEC" w:rsidP="00F540D5">
            <w:pPr>
              <w:spacing w:line="100" w:lineRule="atLeas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услуга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0D5" w:rsidRPr="003C0F68" w:rsidRDefault="00F540D5" w:rsidP="00F540D5">
            <w:pPr>
              <w:spacing w:line="100" w:lineRule="atLeast"/>
              <w:jc w:val="both"/>
              <w:rPr>
                <w:sz w:val="24"/>
              </w:rPr>
            </w:pPr>
            <w:r w:rsidRPr="003C0F68">
              <w:rPr>
                <w:sz w:val="24"/>
              </w:rPr>
              <w:t>1</w:t>
            </w:r>
          </w:p>
        </w:tc>
      </w:tr>
    </w:tbl>
    <w:p w:rsidR="00891288" w:rsidRPr="003C0F68" w:rsidRDefault="00891288">
      <w:pPr>
        <w:spacing w:line="100" w:lineRule="atLeast"/>
        <w:jc w:val="both"/>
        <w:rPr>
          <w:sz w:val="24"/>
        </w:rPr>
      </w:pPr>
    </w:p>
    <w:p w:rsidR="00891288" w:rsidRPr="003C0F68" w:rsidRDefault="005725BC" w:rsidP="005958CD">
      <w:pPr>
        <w:pStyle w:val="aff6"/>
        <w:numPr>
          <w:ilvl w:val="0"/>
          <w:numId w:val="2"/>
        </w:numPr>
        <w:spacing w:line="100" w:lineRule="atLeast"/>
        <w:ind w:left="709" w:hanging="709"/>
        <w:rPr>
          <w:sz w:val="24"/>
        </w:rPr>
      </w:pPr>
      <w:r w:rsidRPr="003C0F68">
        <w:rPr>
          <w:b/>
          <w:bCs/>
          <w:sz w:val="24"/>
        </w:rPr>
        <w:t xml:space="preserve">Транспортные расходы: </w:t>
      </w:r>
      <w:r w:rsidR="00267715" w:rsidRPr="003C0F68">
        <w:rPr>
          <w:sz w:val="24"/>
        </w:rPr>
        <w:t xml:space="preserve">силами и за счет </w:t>
      </w:r>
      <w:r w:rsidR="003C0F68">
        <w:rPr>
          <w:sz w:val="24"/>
        </w:rPr>
        <w:t>Исполнителя</w:t>
      </w:r>
      <w:r w:rsidR="00267715" w:rsidRPr="003C0F68">
        <w:rPr>
          <w:sz w:val="24"/>
        </w:rPr>
        <w:t xml:space="preserve"> путем доставки на </w:t>
      </w:r>
      <w:r w:rsidR="003C0F68">
        <w:rPr>
          <w:sz w:val="24"/>
        </w:rPr>
        <w:t>склад</w:t>
      </w:r>
      <w:r w:rsidR="00267715" w:rsidRPr="003C0F68">
        <w:rPr>
          <w:sz w:val="24"/>
        </w:rPr>
        <w:t xml:space="preserve"> Заказчика по адресу</w:t>
      </w:r>
      <w:r w:rsidRPr="003C0F68">
        <w:rPr>
          <w:sz w:val="24"/>
        </w:rPr>
        <w:t>: г. Москва, г. Щербинка</w:t>
      </w:r>
      <w:r w:rsidR="00F540D5" w:rsidRPr="003C0F68">
        <w:rPr>
          <w:sz w:val="24"/>
        </w:rPr>
        <w:t>, ул. Первомайская, д. 6 (Главный производственный корпус</w:t>
      </w:r>
      <w:r w:rsidRPr="003C0F68">
        <w:rPr>
          <w:sz w:val="24"/>
        </w:rPr>
        <w:t>).</w:t>
      </w:r>
    </w:p>
    <w:p w:rsidR="00891288" w:rsidRPr="003C0F68" w:rsidRDefault="00891288" w:rsidP="005958CD">
      <w:pPr>
        <w:spacing w:line="100" w:lineRule="atLeast"/>
        <w:ind w:left="709" w:hanging="709"/>
        <w:jc w:val="both"/>
        <w:rPr>
          <w:sz w:val="24"/>
        </w:rPr>
      </w:pPr>
    </w:p>
    <w:p w:rsidR="00891288" w:rsidRPr="003C0F68" w:rsidRDefault="005725BC" w:rsidP="005958CD">
      <w:pPr>
        <w:numPr>
          <w:ilvl w:val="0"/>
          <w:numId w:val="2"/>
        </w:numPr>
        <w:spacing w:line="100" w:lineRule="atLeast"/>
        <w:ind w:left="709" w:hanging="709"/>
        <w:rPr>
          <w:sz w:val="24"/>
        </w:rPr>
      </w:pPr>
      <w:r w:rsidRPr="003C0F68">
        <w:rPr>
          <w:b/>
          <w:bCs/>
          <w:sz w:val="24"/>
        </w:rPr>
        <w:t>Место (адрес) оказания услуг:</w:t>
      </w:r>
      <w:r w:rsidRPr="003C0F68">
        <w:rPr>
          <w:sz w:val="24"/>
        </w:rPr>
        <w:t xml:space="preserve"> г. Москва, г. Щербинка, ул. Первомайская, д. 6.</w:t>
      </w:r>
      <w:r w:rsidR="00F540D5" w:rsidRPr="003C0F68">
        <w:rPr>
          <w:sz w:val="24"/>
        </w:rPr>
        <w:t xml:space="preserve"> (Главный производственный корпус, Пролет №8, склад).</w:t>
      </w:r>
    </w:p>
    <w:p w:rsidR="00891288" w:rsidRPr="003C0F68" w:rsidRDefault="00891288" w:rsidP="005958CD">
      <w:pPr>
        <w:spacing w:line="100" w:lineRule="atLeast"/>
        <w:ind w:left="709" w:hanging="709"/>
        <w:jc w:val="both"/>
        <w:rPr>
          <w:sz w:val="24"/>
        </w:rPr>
      </w:pPr>
    </w:p>
    <w:p w:rsidR="002450DB" w:rsidRPr="003C0F68" w:rsidRDefault="002450DB" w:rsidP="005958CD">
      <w:pPr>
        <w:pStyle w:val="aff6"/>
        <w:numPr>
          <w:ilvl w:val="0"/>
          <w:numId w:val="2"/>
        </w:numPr>
        <w:spacing w:line="100" w:lineRule="atLeast"/>
        <w:ind w:left="709" w:hanging="709"/>
        <w:jc w:val="both"/>
        <w:rPr>
          <w:sz w:val="24"/>
        </w:rPr>
      </w:pPr>
      <w:r w:rsidRPr="003C0F68">
        <w:rPr>
          <w:rFonts w:eastAsia="Calibri"/>
          <w:b/>
          <w:sz w:val="24"/>
          <w:lang w:eastAsia="en-US"/>
        </w:rPr>
        <w:t>Условия и с</w:t>
      </w:r>
      <w:r w:rsidR="005725BC" w:rsidRPr="003C0F68">
        <w:rPr>
          <w:rFonts w:eastAsia="Calibri"/>
          <w:b/>
          <w:sz w:val="24"/>
          <w:lang w:eastAsia="en-US"/>
        </w:rPr>
        <w:t>рок</w:t>
      </w:r>
      <w:r w:rsidRPr="003C0F68">
        <w:rPr>
          <w:rFonts w:eastAsia="Calibri"/>
          <w:b/>
          <w:sz w:val="24"/>
          <w:lang w:eastAsia="en-US"/>
        </w:rPr>
        <w:t xml:space="preserve"> (период, график)</w:t>
      </w:r>
      <w:r w:rsidR="005725BC" w:rsidRPr="003C0F68">
        <w:rPr>
          <w:rFonts w:eastAsia="Calibri"/>
          <w:b/>
          <w:sz w:val="24"/>
          <w:lang w:eastAsia="en-US"/>
        </w:rPr>
        <w:t xml:space="preserve"> оказания услуг</w:t>
      </w:r>
      <w:r w:rsidR="005725BC" w:rsidRPr="003C0F68">
        <w:rPr>
          <w:b/>
          <w:bCs/>
          <w:sz w:val="24"/>
        </w:rPr>
        <w:t>:</w:t>
      </w:r>
    </w:p>
    <w:p w:rsidR="00891288" w:rsidRPr="003C0F68" w:rsidRDefault="002450DB" w:rsidP="005958CD">
      <w:pPr>
        <w:pStyle w:val="aff6"/>
        <w:numPr>
          <w:ilvl w:val="1"/>
          <w:numId w:val="2"/>
        </w:numPr>
        <w:spacing w:line="100" w:lineRule="atLeast"/>
        <w:ind w:left="709" w:hanging="709"/>
        <w:jc w:val="both"/>
        <w:rPr>
          <w:sz w:val="24"/>
        </w:rPr>
      </w:pPr>
      <w:r w:rsidRPr="003C0F68">
        <w:rPr>
          <w:b/>
          <w:bCs/>
          <w:sz w:val="24"/>
        </w:rPr>
        <w:t xml:space="preserve">Срок оказания услуг – </w:t>
      </w:r>
      <w:r w:rsidR="00F540D5" w:rsidRPr="003C0F68">
        <w:rPr>
          <w:bCs/>
          <w:sz w:val="24"/>
        </w:rPr>
        <w:t xml:space="preserve">не более 4 (четырёх) недель с даты </w:t>
      </w:r>
      <w:r w:rsidR="003C0F68">
        <w:rPr>
          <w:bCs/>
          <w:sz w:val="24"/>
        </w:rPr>
        <w:t>поступления авансового платежа</w:t>
      </w:r>
      <w:r w:rsidR="00F540D5" w:rsidRPr="003C0F68">
        <w:rPr>
          <w:bCs/>
          <w:sz w:val="24"/>
        </w:rPr>
        <w:t>. Поставщик обязуется обеспечить возможность поставки (отгрузки) Товара в выходные и праздничные дни, а также монтаж в выходные и праздничные дни по требованию</w:t>
      </w:r>
      <w:r w:rsidR="00F540D5" w:rsidRPr="003C0F68">
        <w:rPr>
          <w:sz w:val="24"/>
        </w:rPr>
        <w:t xml:space="preserve"> Покупателя.</w:t>
      </w:r>
    </w:p>
    <w:p w:rsidR="00891288" w:rsidRPr="003C0F68" w:rsidRDefault="00891288" w:rsidP="002450DB">
      <w:pPr>
        <w:widowControl w:val="0"/>
        <w:ind w:left="709"/>
        <w:jc w:val="both"/>
        <w:rPr>
          <w:sz w:val="24"/>
        </w:rPr>
      </w:pPr>
    </w:p>
    <w:p w:rsidR="003C0F68" w:rsidRDefault="005725BC" w:rsidP="003C0F68">
      <w:pPr>
        <w:pStyle w:val="aff6"/>
        <w:numPr>
          <w:ilvl w:val="0"/>
          <w:numId w:val="2"/>
        </w:numPr>
        <w:spacing w:line="100" w:lineRule="atLeast"/>
        <w:ind w:left="709" w:hanging="709"/>
        <w:jc w:val="both"/>
        <w:rPr>
          <w:bCs/>
          <w:sz w:val="24"/>
        </w:rPr>
      </w:pPr>
      <w:r w:rsidRPr="003C0F68">
        <w:rPr>
          <w:b/>
          <w:bCs/>
          <w:sz w:val="24"/>
        </w:rPr>
        <w:t>Форма, сроки и порядок оплаты:</w:t>
      </w:r>
      <w:r w:rsidRPr="003C0F68">
        <w:rPr>
          <w:bCs/>
          <w:sz w:val="24"/>
        </w:rPr>
        <w:t xml:space="preserve"> </w:t>
      </w:r>
      <w:r w:rsidR="00267715" w:rsidRPr="003C0F68">
        <w:rPr>
          <w:bCs/>
          <w:sz w:val="24"/>
        </w:rPr>
        <w:t xml:space="preserve">Оплата услуг производится </w:t>
      </w:r>
      <w:r w:rsidR="003C0F68">
        <w:rPr>
          <w:bCs/>
          <w:sz w:val="24"/>
        </w:rPr>
        <w:t>Заказчиком</w:t>
      </w:r>
      <w:r w:rsidR="00267715" w:rsidRPr="003C0F68">
        <w:rPr>
          <w:bCs/>
          <w:sz w:val="24"/>
        </w:rPr>
        <w:t xml:space="preserve"> в безналичной форме путем перечисления денежных средств на расчетный счет </w:t>
      </w:r>
      <w:r w:rsidR="003C0F68">
        <w:rPr>
          <w:bCs/>
          <w:sz w:val="24"/>
        </w:rPr>
        <w:t>Исполнителя</w:t>
      </w:r>
      <w:r w:rsidR="00267715" w:rsidRPr="003C0F68">
        <w:rPr>
          <w:bCs/>
          <w:sz w:val="24"/>
        </w:rPr>
        <w:t xml:space="preserve"> в следующем порядке: </w:t>
      </w:r>
    </w:p>
    <w:p w:rsidR="003C0F68" w:rsidRDefault="003C0F68" w:rsidP="003C0F68">
      <w:pPr>
        <w:pStyle w:val="aff6"/>
        <w:numPr>
          <w:ilvl w:val="0"/>
          <w:numId w:val="8"/>
        </w:numPr>
        <w:spacing w:line="100" w:lineRule="atLeast"/>
        <w:ind w:left="1276" w:hanging="567"/>
        <w:jc w:val="both"/>
        <w:rPr>
          <w:bCs/>
          <w:sz w:val="24"/>
        </w:rPr>
      </w:pPr>
      <w:r w:rsidRPr="003C0F68">
        <w:rPr>
          <w:bCs/>
          <w:sz w:val="24"/>
        </w:rPr>
        <w:t xml:space="preserve">Заказчик производит выплату авансового платежа Исполнителю в размере 50% (пятидесяти </w:t>
      </w:r>
      <w:bookmarkStart w:id="1" w:name="_GoBack"/>
      <w:bookmarkEnd w:id="1"/>
      <w:r w:rsidRPr="003C0F68">
        <w:rPr>
          <w:bCs/>
          <w:sz w:val="24"/>
        </w:rPr>
        <w:t>процентов) от стоимости оказания услуг в течение 5 (пяти) рабочих дней с даты подписания договора;</w:t>
      </w:r>
    </w:p>
    <w:p w:rsidR="00891288" w:rsidRDefault="003C0F68" w:rsidP="003C0F68">
      <w:pPr>
        <w:pStyle w:val="aff6"/>
        <w:numPr>
          <w:ilvl w:val="0"/>
          <w:numId w:val="8"/>
        </w:numPr>
        <w:spacing w:line="100" w:lineRule="atLeast"/>
        <w:ind w:left="1276" w:hanging="567"/>
        <w:jc w:val="both"/>
        <w:rPr>
          <w:bCs/>
          <w:sz w:val="24"/>
        </w:rPr>
      </w:pPr>
      <w:r w:rsidRPr="003C0F68">
        <w:rPr>
          <w:bCs/>
          <w:sz w:val="24"/>
        </w:rPr>
        <w:t xml:space="preserve">Окончательный расчет в размере 50 (пятидесяти процентов) – в течение 10 (десяти) </w:t>
      </w:r>
      <w:r w:rsidR="003E2008">
        <w:rPr>
          <w:bCs/>
          <w:sz w:val="24"/>
        </w:rPr>
        <w:t>рабочих</w:t>
      </w:r>
      <w:r w:rsidRPr="003C0F68">
        <w:rPr>
          <w:bCs/>
          <w:sz w:val="24"/>
        </w:rPr>
        <w:t xml:space="preserve"> дней с даты подписания Акта сдачи-приемки выполненных работ по монтажу и пуско-наладке.</w:t>
      </w:r>
    </w:p>
    <w:p w:rsidR="003C0F68" w:rsidRPr="003C0F68" w:rsidRDefault="003C0F68" w:rsidP="003C0F68">
      <w:pPr>
        <w:spacing w:line="100" w:lineRule="atLeast"/>
        <w:ind w:left="709"/>
        <w:jc w:val="both"/>
        <w:rPr>
          <w:bCs/>
          <w:sz w:val="24"/>
        </w:rPr>
      </w:pPr>
    </w:p>
    <w:p w:rsidR="00891288" w:rsidRPr="003C0F68" w:rsidRDefault="00F540D5" w:rsidP="005958CD">
      <w:pPr>
        <w:numPr>
          <w:ilvl w:val="0"/>
          <w:numId w:val="2"/>
        </w:numPr>
        <w:spacing w:line="100" w:lineRule="atLeast"/>
        <w:ind w:left="709" w:hanging="709"/>
        <w:jc w:val="both"/>
        <w:rPr>
          <w:b/>
          <w:bCs/>
          <w:sz w:val="24"/>
        </w:rPr>
      </w:pPr>
      <w:r w:rsidRPr="003C0F68">
        <w:rPr>
          <w:b/>
          <w:bCs/>
          <w:sz w:val="24"/>
        </w:rPr>
        <w:t>Обязательные (минимальные) требования к поставляемому Товару, его маркировке, качеству, безопасности и упаковке</w:t>
      </w:r>
      <w:r w:rsidR="005725BC" w:rsidRPr="003C0F68">
        <w:rPr>
          <w:b/>
          <w:bCs/>
          <w:sz w:val="24"/>
        </w:rPr>
        <w:t>:</w:t>
      </w:r>
    </w:p>
    <w:p w:rsidR="00891288" w:rsidRPr="003C0F68" w:rsidRDefault="00F540D5" w:rsidP="005958CD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3C0F68">
        <w:rPr>
          <w:bCs/>
          <w:sz w:val="24"/>
        </w:rPr>
        <w:t>Весь поставляемый товар должен быть новым (товаром, который не был в употреблении, не утратил своих потребительских свойств).</w:t>
      </w:r>
    </w:p>
    <w:p w:rsidR="00891288" w:rsidRPr="003C0F68" w:rsidRDefault="00F540D5" w:rsidP="005958CD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3C0F68">
        <w:rPr>
          <w:bCs/>
          <w:sz w:val="24"/>
        </w:rPr>
        <w:t>Весь поставляемый Товар должен соответствовать требованиям, установленным ГОСТам, техническим условия.</w:t>
      </w:r>
    </w:p>
    <w:p w:rsidR="00CC5D99" w:rsidRPr="003C0F68" w:rsidRDefault="00F540D5" w:rsidP="005958CD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3C0F68">
        <w:rPr>
          <w:bCs/>
          <w:sz w:val="24"/>
        </w:rPr>
        <w:t>Поставляемый Товар должен соответствовать требованиям качества и безопасности товаров в соответствии с действующими стандартами, утвержденными в отношении данного вида Товара и подтверждаться соответствующими документами, оформленными в соответствии с действующим законодательством Российской федерации.</w:t>
      </w:r>
    </w:p>
    <w:p w:rsidR="00CC5D99" w:rsidRPr="003C0F68" w:rsidRDefault="00F540D5" w:rsidP="005958CD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3C0F68">
        <w:rPr>
          <w:bCs/>
          <w:sz w:val="24"/>
        </w:rPr>
        <w:t>Товар должен поставляться в надлежаще упакованных коробке/таре/контейнере; упаковка не должна иметь нарушений и повреждений.</w:t>
      </w:r>
    </w:p>
    <w:p w:rsidR="00CC5D99" w:rsidRPr="003C0F68" w:rsidRDefault="00287534" w:rsidP="005958CD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3C0F68">
        <w:rPr>
          <w:bCs/>
          <w:sz w:val="24"/>
        </w:rPr>
        <w:t xml:space="preserve">Весь Товар должен быть изготовлен из прочных качественных материалов. Поставляемый товар должен соответствовать требованиям качества и безопасности товаров в соответствии с действующими стандартами, утвержденными в отношении данного </w:t>
      </w:r>
      <w:r w:rsidRPr="003C0F68">
        <w:rPr>
          <w:bCs/>
          <w:sz w:val="24"/>
        </w:rPr>
        <w:lastRenderedPageBreak/>
        <w:t>вида товара и подтверждаться соответствующими документами, оформленными в соответствии с действующим законодательством Российской федерации.</w:t>
      </w:r>
    </w:p>
    <w:p w:rsidR="00CC5D99" w:rsidRPr="003C0F68" w:rsidRDefault="00287534" w:rsidP="005958CD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3C0F68">
        <w:rPr>
          <w:bCs/>
          <w:sz w:val="24"/>
        </w:rPr>
        <w:t>Требования к безопасности: Поставщик должен гарантировать безопасность товара для жизни, здоровья, имущества Заказчика и окружающей среды при обычных условиях его использования, хранения, транспортировки и утилизации.</w:t>
      </w:r>
    </w:p>
    <w:p w:rsidR="00891288" w:rsidRPr="003C0F68" w:rsidRDefault="00891288" w:rsidP="005958CD">
      <w:pPr>
        <w:jc w:val="both"/>
        <w:rPr>
          <w:bCs/>
          <w:sz w:val="24"/>
        </w:rPr>
      </w:pPr>
    </w:p>
    <w:p w:rsidR="00891288" w:rsidRPr="003C0F68" w:rsidRDefault="00287534" w:rsidP="005958CD">
      <w:pPr>
        <w:numPr>
          <w:ilvl w:val="0"/>
          <w:numId w:val="2"/>
        </w:numPr>
        <w:spacing w:line="100" w:lineRule="atLeast"/>
        <w:ind w:left="709" w:hanging="709"/>
        <w:jc w:val="both"/>
        <w:rPr>
          <w:b/>
          <w:bCs/>
          <w:sz w:val="24"/>
        </w:rPr>
      </w:pPr>
      <w:r w:rsidRPr="003C0F68">
        <w:rPr>
          <w:b/>
          <w:bCs/>
          <w:sz w:val="24"/>
        </w:rPr>
        <w:t>Гарантийный срок:</w:t>
      </w:r>
    </w:p>
    <w:p w:rsidR="00891288" w:rsidRPr="003C0F68" w:rsidRDefault="00287534" w:rsidP="005958CD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3C0F68">
        <w:rPr>
          <w:bCs/>
          <w:sz w:val="24"/>
        </w:rPr>
        <w:t xml:space="preserve">Гарантийный срок на поставляемый Товар составляет не менее 12 (двенадцати) месяцев с даты </w:t>
      </w:r>
      <w:r w:rsidR="003C0F68">
        <w:rPr>
          <w:bCs/>
          <w:sz w:val="24"/>
        </w:rPr>
        <w:t>подписания Акта сдачи-приемки выполненных работ по монтажу и пуско-наладке.</w:t>
      </w:r>
    </w:p>
    <w:p w:rsidR="00891288" w:rsidRPr="003C0F68" w:rsidRDefault="00891288" w:rsidP="00287534">
      <w:pPr>
        <w:jc w:val="both"/>
        <w:rPr>
          <w:bCs/>
          <w:sz w:val="24"/>
        </w:rPr>
      </w:pPr>
    </w:p>
    <w:p w:rsidR="00287534" w:rsidRPr="003C0F68" w:rsidRDefault="00287534" w:rsidP="00287534">
      <w:pPr>
        <w:pStyle w:val="aff6"/>
        <w:numPr>
          <w:ilvl w:val="0"/>
          <w:numId w:val="2"/>
        </w:numPr>
        <w:ind w:left="709" w:hanging="709"/>
        <w:jc w:val="both"/>
        <w:rPr>
          <w:bCs/>
          <w:sz w:val="24"/>
        </w:rPr>
      </w:pPr>
      <w:r w:rsidRPr="003C0F68">
        <w:rPr>
          <w:b/>
          <w:bCs/>
          <w:sz w:val="24"/>
        </w:rPr>
        <w:t>Требования к сопроводительной документации на поставляемый Товар:</w:t>
      </w:r>
    </w:p>
    <w:p w:rsidR="00287534" w:rsidRPr="003C0F68" w:rsidRDefault="00287534" w:rsidP="00287534">
      <w:pPr>
        <w:pStyle w:val="aff6"/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3C0F68">
        <w:rPr>
          <w:bCs/>
          <w:sz w:val="24"/>
        </w:rPr>
        <w:t>Вместе с Товаром Поставщик должен предоставить документы, подтверждающие его соответствие требованиям, установленным пунктом 7 настоящего Технического задания, в том числе:</w:t>
      </w:r>
    </w:p>
    <w:p w:rsidR="003C0F68" w:rsidRDefault="00287534" w:rsidP="003C0F68">
      <w:pPr>
        <w:pStyle w:val="aff6"/>
        <w:numPr>
          <w:ilvl w:val="0"/>
          <w:numId w:val="6"/>
        </w:numPr>
        <w:ind w:left="1276" w:hanging="567"/>
        <w:jc w:val="both"/>
        <w:rPr>
          <w:bCs/>
          <w:sz w:val="24"/>
        </w:rPr>
      </w:pPr>
      <w:r w:rsidRPr="003C0F68">
        <w:rPr>
          <w:bCs/>
          <w:sz w:val="24"/>
        </w:rPr>
        <w:t xml:space="preserve">Руководство </w:t>
      </w:r>
      <w:r w:rsidR="003C0F68">
        <w:rPr>
          <w:bCs/>
          <w:sz w:val="24"/>
        </w:rPr>
        <w:t>по эксплуатации на оборудование;</w:t>
      </w:r>
    </w:p>
    <w:p w:rsidR="003C0F68" w:rsidRDefault="00287534" w:rsidP="003C0F68">
      <w:pPr>
        <w:pStyle w:val="aff6"/>
        <w:numPr>
          <w:ilvl w:val="0"/>
          <w:numId w:val="6"/>
        </w:numPr>
        <w:ind w:left="1276" w:hanging="567"/>
        <w:jc w:val="both"/>
        <w:rPr>
          <w:bCs/>
          <w:sz w:val="24"/>
        </w:rPr>
      </w:pPr>
      <w:r w:rsidRPr="003C0F68">
        <w:rPr>
          <w:bCs/>
          <w:sz w:val="24"/>
        </w:rPr>
        <w:t>Технический паспорт;</w:t>
      </w:r>
    </w:p>
    <w:p w:rsidR="00287534" w:rsidRPr="003C0F68" w:rsidRDefault="00287534" w:rsidP="003C0F68">
      <w:pPr>
        <w:pStyle w:val="aff6"/>
        <w:numPr>
          <w:ilvl w:val="0"/>
          <w:numId w:val="6"/>
        </w:numPr>
        <w:ind w:left="1276" w:hanging="567"/>
        <w:jc w:val="both"/>
        <w:rPr>
          <w:bCs/>
          <w:sz w:val="24"/>
        </w:rPr>
      </w:pPr>
      <w:r w:rsidRPr="003C0F68">
        <w:rPr>
          <w:bCs/>
          <w:sz w:val="24"/>
        </w:rPr>
        <w:t>Сертификат соответствия.</w:t>
      </w:r>
    </w:p>
    <w:p w:rsidR="00287534" w:rsidRPr="003C0F68" w:rsidRDefault="00287534" w:rsidP="00287534">
      <w:pPr>
        <w:pStyle w:val="aff6"/>
        <w:ind w:left="709"/>
        <w:jc w:val="both"/>
        <w:rPr>
          <w:bCs/>
          <w:sz w:val="24"/>
        </w:rPr>
      </w:pPr>
    </w:p>
    <w:sectPr w:rsidR="00287534" w:rsidRPr="003C0F68" w:rsidSect="003C0F68">
      <w:headerReference w:type="default" r:id="rId14"/>
      <w:footerReference w:type="default" r:id="rId15"/>
      <w:pgSz w:w="16838" w:h="11906" w:orient="landscape"/>
      <w:pgMar w:top="1134" w:right="1134" w:bottom="1134" w:left="1418" w:header="720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41B" w:rsidRDefault="00CE241B">
      <w:r>
        <w:separator/>
      </w:r>
    </w:p>
  </w:endnote>
  <w:endnote w:type="continuationSeparator" w:id="0">
    <w:p w:rsidR="00CE241B" w:rsidRDefault="00CE2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Symbol"/>
    <w:charset w:val="00"/>
    <w:family w:val="auto"/>
    <w:pitch w:val="default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Mono"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069" w:type="dxa"/>
      <w:tblLook w:val="04A0" w:firstRow="1" w:lastRow="0" w:firstColumn="1" w:lastColumn="0" w:noHBand="0" w:noVBand="1"/>
    </w:tblPr>
    <w:tblGrid>
      <w:gridCol w:w="15069"/>
    </w:tblGrid>
    <w:tr w:rsidR="00891288">
      <w:trPr>
        <w:trHeight w:val="129"/>
      </w:trPr>
      <w:tc>
        <w:tcPr>
          <w:tcW w:w="15069" w:type="dxa"/>
          <w:shd w:val="clear" w:color="auto" w:fill="auto"/>
        </w:tcPr>
        <w:p w:rsidR="00891288" w:rsidRDefault="00891288">
          <w:pPr>
            <w:spacing w:line="100" w:lineRule="atLeast"/>
            <w:jc w:val="right"/>
            <w:rPr>
              <w:sz w:val="20"/>
              <w:szCs w:val="20"/>
            </w:rPr>
          </w:pPr>
        </w:p>
      </w:tc>
    </w:tr>
    <w:tr w:rsidR="00891288">
      <w:trPr>
        <w:trHeight w:val="138"/>
      </w:trPr>
      <w:tc>
        <w:tcPr>
          <w:tcW w:w="15069" w:type="dxa"/>
          <w:shd w:val="clear" w:color="auto" w:fill="auto"/>
        </w:tcPr>
        <w:p w:rsidR="00891288" w:rsidRDefault="005725BC">
          <w:pPr>
            <w:pStyle w:val="ac"/>
            <w:jc w:val="right"/>
          </w:pPr>
          <w:r>
            <w:rPr>
              <w:sz w:val="20"/>
              <w:szCs w:val="20"/>
            </w:rPr>
            <w:t xml:space="preserve">Страница </w:t>
          </w:r>
          <w:r>
            <w:rPr>
              <w:b/>
              <w:bCs/>
              <w:sz w:val="20"/>
              <w:szCs w:val="20"/>
            </w:rPr>
            <w:fldChar w:fldCharType="begin"/>
          </w:r>
          <w:r>
            <w:rPr>
              <w:b/>
              <w:bCs/>
              <w:sz w:val="20"/>
              <w:szCs w:val="20"/>
            </w:rPr>
            <w:instrText>PAGE</w:instrText>
          </w:r>
          <w:r>
            <w:rPr>
              <w:b/>
              <w:bCs/>
              <w:sz w:val="20"/>
              <w:szCs w:val="20"/>
            </w:rPr>
            <w:fldChar w:fldCharType="separate"/>
          </w:r>
          <w:r w:rsidR="003E2008">
            <w:rPr>
              <w:b/>
              <w:bCs/>
              <w:noProof/>
              <w:sz w:val="20"/>
              <w:szCs w:val="20"/>
            </w:rPr>
            <w:t>5</w:t>
          </w:r>
          <w:r>
            <w:rPr>
              <w:b/>
              <w:bCs/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b/>
              <w:bCs/>
              <w:sz w:val="20"/>
              <w:szCs w:val="20"/>
            </w:rPr>
            <w:fldChar w:fldCharType="begin"/>
          </w:r>
          <w:r>
            <w:rPr>
              <w:b/>
              <w:bCs/>
              <w:sz w:val="20"/>
              <w:szCs w:val="20"/>
            </w:rPr>
            <w:instrText>NUMPAGES</w:instrText>
          </w:r>
          <w:r>
            <w:rPr>
              <w:b/>
              <w:bCs/>
              <w:sz w:val="20"/>
              <w:szCs w:val="20"/>
            </w:rPr>
            <w:fldChar w:fldCharType="separate"/>
          </w:r>
          <w:r w:rsidR="003E2008">
            <w:rPr>
              <w:b/>
              <w:bCs/>
              <w:noProof/>
              <w:sz w:val="20"/>
              <w:szCs w:val="20"/>
            </w:rPr>
            <w:t>5</w:t>
          </w:r>
          <w:r>
            <w:rPr>
              <w:b/>
              <w:bCs/>
              <w:sz w:val="20"/>
              <w:szCs w:val="20"/>
            </w:rPr>
            <w:fldChar w:fldCharType="end"/>
          </w:r>
        </w:p>
      </w:tc>
    </w:tr>
  </w:tbl>
  <w:p w:rsidR="00891288" w:rsidRDefault="00891288">
    <w:pPr>
      <w:pStyle w:val="ac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41B" w:rsidRDefault="00CE241B">
      <w:r>
        <w:separator/>
      </w:r>
    </w:p>
  </w:footnote>
  <w:footnote w:type="continuationSeparator" w:id="0">
    <w:p w:rsidR="00CE241B" w:rsidRDefault="00CE2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288" w:rsidRDefault="00891288">
    <w:pPr>
      <w:spacing w:line="100" w:lineRule="atLeas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A0275"/>
    <w:multiLevelType w:val="hybridMultilevel"/>
    <w:tmpl w:val="FB14D700"/>
    <w:lvl w:ilvl="0" w:tplc="B7780C46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 w:tplc="48CAF00C">
      <w:start w:val="1"/>
      <w:numFmt w:val="none"/>
      <w:suff w:val="nothing"/>
      <w:lvlText w:val=""/>
      <w:lvlJc w:val="left"/>
      <w:pPr>
        <w:ind w:left="0" w:firstLine="0"/>
      </w:pPr>
    </w:lvl>
    <w:lvl w:ilvl="2" w:tplc="8E329A70">
      <w:start w:val="1"/>
      <w:numFmt w:val="none"/>
      <w:suff w:val="nothing"/>
      <w:lvlText w:val=""/>
      <w:lvlJc w:val="left"/>
      <w:pPr>
        <w:ind w:left="0" w:firstLine="0"/>
      </w:pPr>
    </w:lvl>
    <w:lvl w:ilvl="3" w:tplc="41221CAA">
      <w:start w:val="1"/>
      <w:numFmt w:val="none"/>
      <w:suff w:val="nothing"/>
      <w:lvlText w:val=""/>
      <w:lvlJc w:val="left"/>
      <w:pPr>
        <w:ind w:left="0" w:firstLine="0"/>
      </w:pPr>
    </w:lvl>
    <w:lvl w:ilvl="4" w:tplc="28301DAA">
      <w:start w:val="1"/>
      <w:numFmt w:val="none"/>
      <w:suff w:val="nothing"/>
      <w:lvlText w:val=""/>
      <w:lvlJc w:val="left"/>
      <w:pPr>
        <w:ind w:left="0" w:firstLine="0"/>
      </w:pPr>
    </w:lvl>
    <w:lvl w:ilvl="5" w:tplc="83BA0512">
      <w:start w:val="1"/>
      <w:numFmt w:val="none"/>
      <w:suff w:val="nothing"/>
      <w:lvlText w:val=""/>
      <w:lvlJc w:val="left"/>
      <w:pPr>
        <w:ind w:left="0" w:firstLine="0"/>
      </w:pPr>
    </w:lvl>
    <w:lvl w:ilvl="6" w:tplc="E2C41316">
      <w:start w:val="1"/>
      <w:numFmt w:val="none"/>
      <w:suff w:val="nothing"/>
      <w:lvlText w:val=""/>
      <w:lvlJc w:val="left"/>
      <w:pPr>
        <w:ind w:left="0" w:firstLine="0"/>
      </w:pPr>
    </w:lvl>
    <w:lvl w:ilvl="7" w:tplc="976A5362">
      <w:start w:val="1"/>
      <w:numFmt w:val="none"/>
      <w:suff w:val="nothing"/>
      <w:lvlText w:val=""/>
      <w:lvlJc w:val="left"/>
      <w:pPr>
        <w:ind w:left="0" w:firstLine="0"/>
      </w:pPr>
    </w:lvl>
    <w:lvl w:ilvl="8" w:tplc="6F0E05D2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6A45768"/>
    <w:multiLevelType w:val="hybridMultilevel"/>
    <w:tmpl w:val="DE88BB9E"/>
    <w:lvl w:ilvl="0" w:tplc="4154B8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84246CD"/>
    <w:multiLevelType w:val="hybridMultilevel"/>
    <w:tmpl w:val="BC3E45DA"/>
    <w:lvl w:ilvl="0" w:tplc="3EF0F5FC">
      <w:start w:val="1"/>
      <w:numFmt w:val="bullet"/>
      <w:lvlText w:val=""/>
      <w:lvlJc w:val="left"/>
      <w:pPr>
        <w:ind w:left="2137" w:hanging="360"/>
      </w:pPr>
      <w:rPr>
        <w:rFonts w:ascii="Symbol" w:hAnsi="Symbol" w:hint="default"/>
      </w:rPr>
    </w:lvl>
    <w:lvl w:ilvl="1" w:tplc="4552E61E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A380ECD8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BD3E9FFC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7E8B2B4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35F8B6F4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4F84C922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C7EAF01C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85C076C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" w15:restartNumberingAfterBreak="0">
    <w:nsid w:val="5F033F93"/>
    <w:multiLevelType w:val="multilevel"/>
    <w:tmpl w:val="2C62220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b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287" w:hanging="720"/>
      </w:pPr>
      <w:rPr>
        <w:rFonts w:ascii="Symbol" w:hAnsi="Symbol" w:cs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931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2073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2215" w:hanging="108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2717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2859" w:hanging="1440"/>
      </w:pPr>
      <w:rPr>
        <w:color w:val="auto"/>
      </w:rPr>
    </w:lvl>
  </w:abstractNum>
  <w:abstractNum w:abstractNumId="4" w15:restartNumberingAfterBreak="0">
    <w:nsid w:val="71C740A6"/>
    <w:multiLevelType w:val="multilevel"/>
    <w:tmpl w:val="B9B613D0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color w:val="auto"/>
      </w:rPr>
    </w:lvl>
    <w:lvl w:ilvl="2">
      <w:start w:val="1"/>
      <w:numFmt w:val="bullet"/>
      <w:lvlText w:val=""/>
      <w:lvlJc w:val="left"/>
      <w:pPr>
        <w:ind w:left="862" w:hanging="720"/>
      </w:pPr>
      <w:rPr>
        <w:rFonts w:ascii="Symbol" w:hAnsi="Symbo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79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92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434" w:hanging="1440"/>
      </w:pPr>
      <w:rPr>
        <w:rFonts w:hint="default"/>
        <w:color w:val="auto"/>
      </w:rPr>
    </w:lvl>
  </w:abstractNum>
  <w:abstractNum w:abstractNumId="5" w15:restartNumberingAfterBreak="0">
    <w:nsid w:val="766263E3"/>
    <w:multiLevelType w:val="hybridMultilevel"/>
    <w:tmpl w:val="40822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8C148B"/>
    <w:multiLevelType w:val="hybridMultilevel"/>
    <w:tmpl w:val="B1DA751E"/>
    <w:lvl w:ilvl="0" w:tplc="807238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62282B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72DCD01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6FEC477A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650CE79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DE6CFA2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D0808E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D8E09A56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68A4FF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DA90510"/>
    <w:multiLevelType w:val="hybridMultilevel"/>
    <w:tmpl w:val="40020444"/>
    <w:lvl w:ilvl="0" w:tplc="4154B8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88"/>
    <w:rsid w:val="00042E7F"/>
    <w:rsid w:val="000D6DB4"/>
    <w:rsid w:val="00192760"/>
    <w:rsid w:val="001C016A"/>
    <w:rsid w:val="001F0C45"/>
    <w:rsid w:val="002450DB"/>
    <w:rsid w:val="00267715"/>
    <w:rsid w:val="00287534"/>
    <w:rsid w:val="002A2FEF"/>
    <w:rsid w:val="003C0F68"/>
    <w:rsid w:val="003E2008"/>
    <w:rsid w:val="003F4CC9"/>
    <w:rsid w:val="004158B7"/>
    <w:rsid w:val="004B20D2"/>
    <w:rsid w:val="005725BC"/>
    <w:rsid w:val="005958CD"/>
    <w:rsid w:val="005C7332"/>
    <w:rsid w:val="005F08C3"/>
    <w:rsid w:val="005F0EB0"/>
    <w:rsid w:val="00764EAF"/>
    <w:rsid w:val="00874CCF"/>
    <w:rsid w:val="00891288"/>
    <w:rsid w:val="00A03735"/>
    <w:rsid w:val="00AC7F76"/>
    <w:rsid w:val="00B169D0"/>
    <w:rsid w:val="00B4185C"/>
    <w:rsid w:val="00BA61A4"/>
    <w:rsid w:val="00CC5D99"/>
    <w:rsid w:val="00CE241B"/>
    <w:rsid w:val="00DE3A72"/>
    <w:rsid w:val="00E30AEC"/>
    <w:rsid w:val="00E84B81"/>
    <w:rsid w:val="00F540D5"/>
    <w:rsid w:val="00F6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D4597"/>
  <w15:docId w15:val="{C317515E-E894-4EA2-AAEF-9C346036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760"/>
    <w:rPr>
      <w:sz w:val="28"/>
      <w:szCs w:val="24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b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aa">
    <w:name w:val="Верхний колонтитул Знак"/>
    <w:basedOn w:val="a0"/>
    <w:link w:val="ab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11">
    <w:name w:val="Нижний колонтитул Знак1"/>
    <w:link w:val="ac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WW-Absatz-Standardschriftart1111111111111111111111111111111111111111111">
    <w:name w:val="WW-Absatz-Standardschriftart1111111111111111111111111111111111111111111"/>
    <w:qFormat/>
  </w:style>
  <w:style w:type="character" w:customStyle="1" w:styleId="WW-Absatz-Standardschriftart11111111111111111111111111111111111111111111">
    <w:name w:val="WW-Absatz-Standardschriftart11111111111111111111111111111111111111111111"/>
    <w:qFormat/>
  </w:style>
  <w:style w:type="character" w:customStyle="1" w:styleId="WW-Absatz-Standardschriftart111111111111111111111111111111111111111111111">
    <w:name w:val="WW-Absatz-Standardschriftart111111111111111111111111111111111111111111111"/>
    <w:qFormat/>
  </w:style>
  <w:style w:type="character" w:customStyle="1" w:styleId="WW-Absatz-Standardschriftart1111111111111111111111111111111111111111111111">
    <w:name w:val="WW-Absatz-Standardschriftart1111111111111111111111111111111111111111111111"/>
    <w:qFormat/>
  </w:style>
  <w:style w:type="character" w:customStyle="1" w:styleId="WW-Absatz-Standardschriftart11111111111111111111111111111111111111111111111">
    <w:name w:val="WW-Absatz-Standardschriftart11111111111111111111111111111111111111111111111"/>
    <w:qFormat/>
  </w:style>
  <w:style w:type="character" w:customStyle="1" w:styleId="WW-Absatz-Standardschriftart111111111111111111111111111111111111111111111111">
    <w:name w:val="WW-Absatz-Standardschriftart111111111111111111111111111111111111111111111111"/>
    <w:qFormat/>
  </w:style>
  <w:style w:type="character" w:customStyle="1" w:styleId="WW-Absatz-Standardschriftart1111111111111111111111111111111111111111111111111">
    <w:name w:val="WW-Absatz-Standardschriftart1111111111111111111111111111111111111111111111111"/>
    <w:qFormat/>
  </w:style>
  <w:style w:type="character" w:customStyle="1" w:styleId="WW-Absatz-Standardschriftart11111111111111111111111111111111111111111111111111">
    <w:name w:val="WW-Absatz-Standardschriftart11111111111111111111111111111111111111111111111111"/>
    <w:qFormat/>
  </w:style>
  <w:style w:type="character" w:customStyle="1" w:styleId="WW-Absatz-Standardschriftart111111111111111111111111111111111111111111111111111">
    <w:name w:val="WW-Absatz-Standardschriftart111111111111111111111111111111111111111111111111111"/>
    <w:qFormat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</w:style>
  <w:style w:type="character" w:customStyle="1" w:styleId="WW-Absatz-Standardschriftart11111111111111111111111111111111111111111111111111111111">
    <w:name w:val="WW-Absatz-Standardschriftart11111111111111111111111111111111111111111111111111111111"/>
    <w:qFormat/>
  </w:style>
  <w:style w:type="character" w:customStyle="1" w:styleId="WW-Absatz-Standardschriftart111111111111111111111111111111111111111111111111111111111">
    <w:name w:val="WW-Absatz-Standardschriftart111111111111111111111111111111111111111111111111111111111"/>
    <w:qFormat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qFormat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qFormat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qFormat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qFormat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qFormat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qFormat/>
  </w:style>
  <w:style w:type="character" w:customStyle="1" w:styleId="14">
    <w:name w:val="Основной шрифт абзаца1"/>
    <w:qFormat/>
  </w:style>
  <w:style w:type="character" w:customStyle="1" w:styleId="af5">
    <w:name w:val="Символ нумерации"/>
    <w:qFormat/>
  </w:style>
  <w:style w:type="character" w:customStyle="1" w:styleId="af6">
    <w:name w:val="Основной текст с отступом Знак"/>
    <w:uiPriority w:val="99"/>
    <w:qFormat/>
    <w:rPr>
      <w:sz w:val="28"/>
      <w:szCs w:val="24"/>
    </w:rPr>
  </w:style>
  <w:style w:type="character" w:customStyle="1" w:styleId="af7">
    <w:name w:val="Текст выноски Знак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8">
    <w:name w:val="Нижний колонтитул Знак"/>
    <w:uiPriority w:val="99"/>
    <w:qFormat/>
    <w:rPr>
      <w:sz w:val="28"/>
      <w:szCs w:val="24"/>
    </w:rPr>
  </w:style>
  <w:style w:type="character" w:customStyle="1" w:styleId="-">
    <w:name w:val="Интернет-ссылка"/>
    <w:uiPriority w:val="99"/>
    <w:unhideWhenUsed/>
    <w:rPr>
      <w:color w:val="0563C1"/>
      <w:u w:val="single"/>
    </w:rPr>
  </w:style>
  <w:style w:type="character" w:styleId="af9">
    <w:name w:val="FollowedHyperlink"/>
    <w:uiPriority w:val="99"/>
    <w:semiHidden/>
    <w:unhideWhenUsed/>
    <w:qFormat/>
    <w:rPr>
      <w:color w:val="954F72"/>
      <w:u w:val="single"/>
    </w:rPr>
  </w:style>
  <w:style w:type="character" w:customStyle="1" w:styleId="afa">
    <w:name w:val="Абзац списка Знак"/>
    <w:uiPriority w:val="34"/>
    <w:qFormat/>
    <w:rPr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ListLabel1">
    <w:name w:val="ListLabel 1"/>
    <w:qFormat/>
    <w:rPr>
      <w:rFonts w:cs="Times New Roman"/>
      <w:b/>
      <w:sz w:val="20"/>
      <w:szCs w:val="20"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b/>
      <w:sz w:val="20"/>
      <w:szCs w:val="2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/>
      <w:sz w:val="24"/>
    </w:rPr>
  </w:style>
  <w:style w:type="character" w:customStyle="1" w:styleId="ListLabel6">
    <w:name w:val="ListLabel 6"/>
    <w:qFormat/>
    <w:rPr>
      <w:b/>
      <w:color w:val="auto"/>
      <w:sz w:val="24"/>
    </w:rPr>
  </w:style>
  <w:style w:type="character" w:customStyle="1" w:styleId="ListLabel7">
    <w:name w:val="ListLabel 7"/>
    <w:qFormat/>
    <w:rPr>
      <w:color w:val="auto"/>
    </w:rPr>
  </w:style>
  <w:style w:type="character" w:customStyle="1" w:styleId="ListLabel8">
    <w:name w:val="ListLabel 8"/>
    <w:qFormat/>
    <w:rPr>
      <w:color w:val="auto"/>
    </w:rPr>
  </w:style>
  <w:style w:type="character" w:customStyle="1" w:styleId="ListLabel9">
    <w:name w:val="ListLabel 9"/>
    <w:qFormat/>
    <w:rPr>
      <w:color w:val="auto"/>
    </w:rPr>
  </w:style>
  <w:style w:type="character" w:customStyle="1" w:styleId="ListLabel10">
    <w:name w:val="ListLabel 10"/>
    <w:qFormat/>
    <w:rPr>
      <w:color w:val="auto"/>
    </w:rPr>
  </w:style>
  <w:style w:type="character" w:customStyle="1" w:styleId="ListLabel11">
    <w:name w:val="ListLabel 11"/>
    <w:qFormat/>
    <w:rPr>
      <w:color w:val="auto"/>
    </w:rPr>
  </w:style>
  <w:style w:type="character" w:customStyle="1" w:styleId="ListLabel12">
    <w:name w:val="ListLabel 12"/>
    <w:qFormat/>
    <w:rPr>
      <w:color w:val="auto"/>
    </w:rPr>
  </w:style>
  <w:style w:type="character" w:customStyle="1" w:styleId="ListLabel13">
    <w:name w:val="ListLabel 13"/>
    <w:qFormat/>
    <w:rPr>
      <w:color w:val="auto"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color w:val="auto"/>
    </w:rPr>
  </w:style>
  <w:style w:type="character" w:customStyle="1" w:styleId="ListLabel16">
    <w:name w:val="ListLabel 16"/>
    <w:qFormat/>
    <w:rPr>
      <w:color w:val="auto"/>
    </w:rPr>
  </w:style>
  <w:style w:type="character" w:customStyle="1" w:styleId="ListLabel17">
    <w:name w:val="ListLabel 17"/>
    <w:qFormat/>
    <w:rPr>
      <w:color w:val="auto"/>
    </w:rPr>
  </w:style>
  <w:style w:type="character" w:customStyle="1" w:styleId="ListLabel18">
    <w:name w:val="ListLabel 18"/>
    <w:qFormat/>
    <w:rPr>
      <w:color w:val="auto"/>
    </w:rPr>
  </w:style>
  <w:style w:type="character" w:customStyle="1" w:styleId="ListLabel19">
    <w:name w:val="ListLabel 19"/>
    <w:qFormat/>
    <w:rPr>
      <w:color w:val="auto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color w:val="auto"/>
    </w:rPr>
  </w:style>
  <w:style w:type="character" w:customStyle="1" w:styleId="ListLabel22">
    <w:name w:val="ListLabel 22"/>
    <w:qFormat/>
    <w:rPr>
      <w:color w:val="auto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Times New Roman"/>
      <w:b/>
    </w:rPr>
  </w:style>
  <w:style w:type="character" w:customStyle="1" w:styleId="ListLabel30">
    <w:name w:val="ListLabel 30"/>
    <w:qFormat/>
    <w:rPr>
      <w:rFonts w:cs="Times New Roman"/>
      <w:color w:val="auto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eastAsia="Times New Roman" w:cs="Times New Roman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sz w:val="24"/>
      <w:lang w:val="ru-RU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b/>
      <w:sz w:val="24"/>
    </w:rPr>
  </w:style>
  <w:style w:type="character" w:customStyle="1" w:styleId="ListLabel67">
    <w:name w:val="ListLabel 67"/>
    <w:qFormat/>
    <w:rPr>
      <w:b/>
      <w:color w:val="auto"/>
      <w:sz w:val="24"/>
    </w:rPr>
  </w:style>
  <w:style w:type="character" w:customStyle="1" w:styleId="ListLabel68">
    <w:name w:val="ListLabel 68"/>
    <w:qFormat/>
    <w:rPr>
      <w:rFonts w:cs="Symbol"/>
      <w:color w:val="auto"/>
    </w:rPr>
  </w:style>
  <w:style w:type="character" w:customStyle="1" w:styleId="ListLabel69">
    <w:name w:val="ListLabel 69"/>
    <w:qFormat/>
    <w:rPr>
      <w:color w:val="auto"/>
    </w:rPr>
  </w:style>
  <w:style w:type="character" w:customStyle="1" w:styleId="ListLabel70">
    <w:name w:val="ListLabel 70"/>
    <w:qFormat/>
    <w:rPr>
      <w:color w:val="auto"/>
    </w:rPr>
  </w:style>
  <w:style w:type="character" w:customStyle="1" w:styleId="ListLabel71">
    <w:name w:val="ListLabel 71"/>
    <w:qFormat/>
    <w:rPr>
      <w:color w:val="auto"/>
    </w:rPr>
  </w:style>
  <w:style w:type="character" w:customStyle="1" w:styleId="ListLabel72">
    <w:name w:val="ListLabel 72"/>
    <w:qFormat/>
    <w:rPr>
      <w:color w:val="auto"/>
    </w:rPr>
  </w:style>
  <w:style w:type="character" w:customStyle="1" w:styleId="ListLabel73">
    <w:name w:val="ListLabel 73"/>
    <w:qFormat/>
    <w:rPr>
      <w:color w:val="auto"/>
    </w:rPr>
  </w:style>
  <w:style w:type="character" w:customStyle="1" w:styleId="ListLabel74">
    <w:name w:val="ListLabel 74"/>
    <w:qFormat/>
    <w:rPr>
      <w:color w:val="auto"/>
    </w:rPr>
  </w:style>
  <w:style w:type="character" w:customStyle="1" w:styleId="ListLabel75">
    <w:name w:val="ListLabel 75"/>
    <w:qFormat/>
    <w:rPr>
      <w:rFonts w:cs="Symbol"/>
      <w:b/>
      <w:sz w:val="24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ascii="Tahoma" w:hAnsi="Tahoma" w:cs="Symbol"/>
      <w:b/>
      <w:sz w:val="24"/>
      <w:lang w:val="ru-RU"/>
    </w:rPr>
  </w:style>
  <w:style w:type="character" w:customStyle="1" w:styleId="ListLabel85">
    <w:name w:val="ListLabel 85"/>
    <w:qFormat/>
    <w:rPr>
      <w:rFonts w:cs="Courier New"/>
      <w:sz w:val="20"/>
    </w:rPr>
  </w:style>
  <w:style w:type="character" w:customStyle="1" w:styleId="ListLabel86">
    <w:name w:val="ListLabel 86"/>
    <w:qFormat/>
    <w:rPr>
      <w:rFonts w:cs="Wingdings"/>
      <w:sz w:val="20"/>
    </w:rPr>
  </w:style>
  <w:style w:type="character" w:customStyle="1" w:styleId="ListLabel87">
    <w:name w:val="ListLabel 87"/>
    <w:qFormat/>
    <w:rPr>
      <w:rFonts w:cs="Wingdings"/>
      <w:sz w:val="20"/>
    </w:rPr>
  </w:style>
  <w:style w:type="character" w:customStyle="1" w:styleId="ListLabel88">
    <w:name w:val="ListLabel 88"/>
    <w:qFormat/>
    <w:rPr>
      <w:rFonts w:cs="Wingdings"/>
      <w:sz w:val="20"/>
    </w:rPr>
  </w:style>
  <w:style w:type="character" w:customStyle="1" w:styleId="ListLabel89">
    <w:name w:val="ListLabel 89"/>
    <w:qFormat/>
    <w:rPr>
      <w:rFonts w:cs="Wingdings"/>
      <w:sz w:val="20"/>
    </w:rPr>
  </w:style>
  <w:style w:type="character" w:customStyle="1" w:styleId="ListLabel90">
    <w:name w:val="ListLabel 90"/>
    <w:qFormat/>
    <w:rPr>
      <w:rFonts w:cs="Wingdings"/>
      <w:sz w:val="20"/>
    </w:rPr>
  </w:style>
  <w:style w:type="character" w:customStyle="1" w:styleId="ListLabel91">
    <w:name w:val="ListLabel 91"/>
    <w:qFormat/>
    <w:rPr>
      <w:rFonts w:cs="Wingdings"/>
      <w:sz w:val="20"/>
    </w:rPr>
  </w:style>
  <w:style w:type="character" w:customStyle="1" w:styleId="ListLabel92">
    <w:name w:val="ListLabel 92"/>
    <w:qFormat/>
    <w:rPr>
      <w:rFonts w:cs="Wingdings"/>
      <w:sz w:val="20"/>
    </w:rPr>
  </w:style>
  <w:style w:type="character" w:customStyle="1" w:styleId="afb">
    <w:name w:val="Маркеры списка"/>
    <w:qFormat/>
    <w:rPr>
      <w:rFonts w:ascii="OpenSymbol" w:eastAsia="OpenSymbol" w:hAnsi="OpenSymbol" w:cs="OpenSymbol"/>
    </w:rPr>
  </w:style>
  <w:style w:type="character" w:customStyle="1" w:styleId="ListLabel93">
    <w:name w:val="ListLabel 93"/>
    <w:qFormat/>
    <w:rPr>
      <w:b/>
      <w:sz w:val="24"/>
    </w:rPr>
  </w:style>
  <w:style w:type="character" w:customStyle="1" w:styleId="ListLabel94">
    <w:name w:val="ListLabel 94"/>
    <w:qFormat/>
    <w:rPr>
      <w:rFonts w:ascii="Times New Roman" w:hAnsi="Times New Roman"/>
      <w:b/>
      <w:color w:val="auto"/>
      <w:sz w:val="24"/>
    </w:rPr>
  </w:style>
  <w:style w:type="character" w:customStyle="1" w:styleId="ListLabel95">
    <w:name w:val="ListLabel 95"/>
    <w:qFormat/>
    <w:rPr>
      <w:rFonts w:cs="Symbol"/>
      <w:color w:val="auto"/>
    </w:rPr>
  </w:style>
  <w:style w:type="character" w:customStyle="1" w:styleId="ListLabel96">
    <w:name w:val="ListLabel 96"/>
    <w:qFormat/>
    <w:rPr>
      <w:color w:val="auto"/>
    </w:rPr>
  </w:style>
  <w:style w:type="character" w:customStyle="1" w:styleId="ListLabel97">
    <w:name w:val="ListLabel 97"/>
    <w:qFormat/>
    <w:rPr>
      <w:color w:val="auto"/>
    </w:rPr>
  </w:style>
  <w:style w:type="character" w:customStyle="1" w:styleId="ListLabel98">
    <w:name w:val="ListLabel 98"/>
    <w:qFormat/>
    <w:rPr>
      <w:color w:val="auto"/>
    </w:rPr>
  </w:style>
  <w:style w:type="character" w:customStyle="1" w:styleId="ListLabel99">
    <w:name w:val="ListLabel 99"/>
    <w:qFormat/>
    <w:rPr>
      <w:color w:val="auto"/>
    </w:rPr>
  </w:style>
  <w:style w:type="character" w:customStyle="1" w:styleId="ListLabel100">
    <w:name w:val="ListLabel 100"/>
    <w:qFormat/>
    <w:rPr>
      <w:color w:val="auto"/>
    </w:rPr>
  </w:style>
  <w:style w:type="character" w:customStyle="1" w:styleId="ListLabel101">
    <w:name w:val="ListLabel 101"/>
    <w:qFormat/>
    <w:rPr>
      <w:color w:val="auto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ascii="Times New Roman" w:hAnsi="Times New Roman" w:cs="OpenSymbol"/>
      <w:b/>
      <w:sz w:val="24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ascii="Times New Roman" w:hAnsi="Times New Roman"/>
      <w:b/>
      <w:sz w:val="24"/>
    </w:rPr>
  </w:style>
  <w:style w:type="character" w:customStyle="1" w:styleId="ListLabel112">
    <w:name w:val="ListLabel 112"/>
    <w:qFormat/>
    <w:rPr>
      <w:b/>
      <w:color w:val="auto"/>
      <w:sz w:val="24"/>
    </w:rPr>
  </w:style>
  <w:style w:type="character" w:customStyle="1" w:styleId="ListLabel113">
    <w:name w:val="ListLabel 113"/>
    <w:qFormat/>
    <w:rPr>
      <w:rFonts w:cs="Symbol"/>
      <w:color w:val="auto"/>
    </w:rPr>
  </w:style>
  <w:style w:type="character" w:customStyle="1" w:styleId="ListLabel114">
    <w:name w:val="ListLabel 114"/>
    <w:qFormat/>
    <w:rPr>
      <w:color w:val="auto"/>
    </w:rPr>
  </w:style>
  <w:style w:type="character" w:customStyle="1" w:styleId="ListLabel115">
    <w:name w:val="ListLabel 115"/>
    <w:qFormat/>
    <w:rPr>
      <w:color w:val="auto"/>
    </w:rPr>
  </w:style>
  <w:style w:type="character" w:customStyle="1" w:styleId="ListLabel116">
    <w:name w:val="ListLabel 116"/>
    <w:qFormat/>
    <w:rPr>
      <w:color w:val="auto"/>
    </w:rPr>
  </w:style>
  <w:style w:type="character" w:customStyle="1" w:styleId="ListLabel117">
    <w:name w:val="ListLabel 117"/>
    <w:qFormat/>
    <w:rPr>
      <w:color w:val="auto"/>
    </w:rPr>
  </w:style>
  <w:style w:type="character" w:customStyle="1" w:styleId="ListLabel118">
    <w:name w:val="ListLabel 118"/>
    <w:qFormat/>
    <w:rPr>
      <w:color w:val="auto"/>
    </w:rPr>
  </w:style>
  <w:style w:type="character" w:customStyle="1" w:styleId="ListLabel119">
    <w:name w:val="ListLabel 119"/>
    <w:qFormat/>
    <w:rPr>
      <w:color w:val="auto"/>
    </w:rPr>
  </w:style>
  <w:style w:type="paragraph" w:styleId="a5">
    <w:name w:val="Title"/>
    <w:basedOn w:val="a"/>
    <w:next w:val="afc"/>
    <w:link w:val="a4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fc">
    <w:name w:val="Body Text"/>
    <w:basedOn w:val="a"/>
    <w:pPr>
      <w:spacing w:after="120"/>
    </w:pPr>
  </w:style>
  <w:style w:type="paragraph" w:styleId="afd">
    <w:name w:val="List"/>
    <w:basedOn w:val="afc"/>
    <w:rPr>
      <w:rFonts w:cs="Tahoma"/>
    </w:rPr>
  </w:style>
  <w:style w:type="paragraph" w:styleId="afe">
    <w:name w:val="caption"/>
    <w:basedOn w:val="a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styleId="aff">
    <w:name w:val="index heading"/>
    <w:basedOn w:val="a"/>
    <w:qFormat/>
    <w:pPr>
      <w:suppressLineNumbers/>
    </w:pPr>
    <w:rPr>
      <w:rFonts w:cs="Arial"/>
    </w:rPr>
  </w:style>
  <w:style w:type="paragraph" w:customStyle="1" w:styleId="15">
    <w:name w:val="Заголовок1"/>
    <w:basedOn w:val="a"/>
    <w:next w:val="afc"/>
    <w:qFormat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16">
    <w:name w:val="Указатель1"/>
    <w:basedOn w:val="a"/>
    <w:qFormat/>
    <w:pPr>
      <w:suppressLineNumbers/>
    </w:pPr>
    <w:rPr>
      <w:rFonts w:cs="Tahoma"/>
    </w:rPr>
  </w:style>
  <w:style w:type="paragraph" w:styleId="ab">
    <w:name w:val="header"/>
    <w:basedOn w:val="a"/>
    <w:link w:val="aa"/>
    <w:pPr>
      <w:tabs>
        <w:tab w:val="center" w:pos="4677"/>
        <w:tab w:val="right" w:pos="9355"/>
      </w:tabs>
    </w:pPr>
  </w:style>
  <w:style w:type="paragraph" w:styleId="aff0">
    <w:name w:val="Signature"/>
    <w:basedOn w:val="a"/>
    <w:pPr>
      <w:ind w:left="4252"/>
    </w:pPr>
    <w:rPr>
      <w:rFonts w:ascii="Arial Narrow" w:hAnsi="Arial Narrow" w:cs="Arial Narrow"/>
    </w:rPr>
  </w:style>
  <w:style w:type="paragraph" w:styleId="ac">
    <w:name w:val="footer"/>
    <w:basedOn w:val="a"/>
    <w:link w:val="11"/>
    <w:uiPriority w:val="99"/>
    <w:pPr>
      <w:tabs>
        <w:tab w:val="center" w:pos="4677"/>
        <w:tab w:val="right" w:pos="9355"/>
      </w:tabs>
    </w:pPr>
  </w:style>
  <w:style w:type="paragraph" w:customStyle="1" w:styleId="aff1">
    <w:name w:val="Содержимое таблицы"/>
    <w:basedOn w:val="a"/>
    <w:qFormat/>
    <w:pPr>
      <w:suppressLineNumbers/>
    </w:pPr>
  </w:style>
  <w:style w:type="paragraph" w:customStyle="1" w:styleId="aff2">
    <w:name w:val="Заголовок таблицы"/>
    <w:basedOn w:val="aff1"/>
    <w:qFormat/>
    <w:pPr>
      <w:jc w:val="center"/>
    </w:pPr>
    <w:rPr>
      <w:b/>
      <w:bCs/>
    </w:rPr>
  </w:style>
  <w:style w:type="paragraph" w:styleId="aff3">
    <w:name w:val="Body Text Indent"/>
    <w:basedOn w:val="a"/>
    <w:uiPriority w:val="99"/>
    <w:unhideWhenUsed/>
    <w:pPr>
      <w:spacing w:after="120"/>
      <w:ind w:left="283"/>
    </w:pPr>
  </w:style>
  <w:style w:type="paragraph" w:styleId="aff4">
    <w:name w:val="Balloon Text"/>
    <w:basedOn w:val="a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ff5">
    <w:name w:val="Normal (Web)"/>
    <w:basedOn w:val="a"/>
    <w:uiPriority w:val="99"/>
    <w:semiHidden/>
    <w:unhideWhenUsed/>
    <w:qFormat/>
    <w:pPr>
      <w:spacing w:beforeAutospacing="1" w:afterAutospacing="1"/>
    </w:pPr>
    <w:rPr>
      <w:rFonts w:eastAsia="Calibri"/>
      <w:color w:val="000000"/>
      <w:sz w:val="24"/>
    </w:rPr>
  </w:style>
  <w:style w:type="paragraph" w:customStyle="1" w:styleId="msonormal0">
    <w:name w:val="msonormal"/>
    <w:basedOn w:val="a"/>
    <w:qFormat/>
    <w:pPr>
      <w:spacing w:beforeAutospacing="1" w:afterAutospacing="1"/>
    </w:pPr>
    <w:rPr>
      <w:sz w:val="24"/>
    </w:rPr>
  </w:style>
  <w:style w:type="paragraph" w:customStyle="1" w:styleId="font5">
    <w:name w:val="font5"/>
    <w:basedOn w:val="a"/>
    <w:qFormat/>
    <w:pPr>
      <w:spacing w:beforeAutospacing="1" w:afterAutospacing="1"/>
    </w:pPr>
    <w:rPr>
      <w:rFonts w:ascii="Calibri" w:hAnsi="Calibri" w:cs="Calibri"/>
      <w:color w:val="FF0000"/>
      <w:sz w:val="22"/>
      <w:szCs w:val="22"/>
    </w:rPr>
  </w:style>
  <w:style w:type="paragraph" w:customStyle="1" w:styleId="font6">
    <w:name w:val="font6"/>
    <w:basedOn w:val="a"/>
    <w:qFormat/>
    <w:pPr>
      <w:spacing w:beforeAutospacing="1" w:afterAutospacing="1"/>
    </w:pPr>
    <w:rPr>
      <w:rFonts w:ascii="Calibri" w:hAnsi="Calibri" w:cs="Calibri"/>
      <w:sz w:val="22"/>
      <w:szCs w:val="22"/>
    </w:rPr>
  </w:style>
  <w:style w:type="paragraph" w:customStyle="1" w:styleId="font7">
    <w:name w:val="font7"/>
    <w:basedOn w:val="a"/>
    <w:qFormat/>
    <w:pPr>
      <w:spacing w:beforeAutospacing="1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font8">
    <w:name w:val="font8"/>
    <w:basedOn w:val="a"/>
    <w:qFormat/>
    <w:pPr>
      <w:spacing w:beforeAutospacing="1" w:afterAutospacing="1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75">
    <w:name w:val="xl75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</w:pPr>
    <w:rPr>
      <w:sz w:val="20"/>
      <w:szCs w:val="20"/>
    </w:rPr>
  </w:style>
  <w:style w:type="paragraph" w:customStyle="1" w:styleId="xl76">
    <w:name w:val="xl76"/>
    <w:basedOn w:val="a"/>
    <w:qFormat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</w:pPr>
    <w:rPr>
      <w:sz w:val="20"/>
      <w:szCs w:val="20"/>
    </w:rPr>
  </w:style>
  <w:style w:type="paragraph" w:customStyle="1" w:styleId="xl77">
    <w:name w:val="xl77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4"/>
    </w:rPr>
  </w:style>
  <w:style w:type="paragraph" w:customStyle="1" w:styleId="xl78">
    <w:name w:val="xl78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4"/>
    </w:rPr>
  </w:style>
  <w:style w:type="paragraph" w:customStyle="1" w:styleId="xl79">
    <w:name w:val="xl79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4"/>
    </w:rPr>
  </w:style>
  <w:style w:type="paragraph" w:customStyle="1" w:styleId="xl80">
    <w:name w:val="xl80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24"/>
    </w:rPr>
  </w:style>
  <w:style w:type="paragraph" w:customStyle="1" w:styleId="xl81">
    <w:name w:val="xl81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4"/>
    </w:rPr>
  </w:style>
  <w:style w:type="paragraph" w:customStyle="1" w:styleId="xl82">
    <w:name w:val="xl82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4"/>
    </w:rPr>
  </w:style>
  <w:style w:type="paragraph" w:customStyle="1" w:styleId="xl83">
    <w:name w:val="xl83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4"/>
    </w:rPr>
  </w:style>
  <w:style w:type="paragraph" w:customStyle="1" w:styleId="xl84">
    <w:name w:val="xl84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4"/>
    </w:rPr>
  </w:style>
  <w:style w:type="paragraph" w:customStyle="1" w:styleId="xl85">
    <w:name w:val="xl85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4"/>
    </w:rPr>
  </w:style>
  <w:style w:type="paragraph" w:customStyle="1" w:styleId="xl86">
    <w:name w:val="xl86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4"/>
    </w:rPr>
  </w:style>
  <w:style w:type="paragraph" w:customStyle="1" w:styleId="xl87">
    <w:name w:val="xl87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4"/>
    </w:rPr>
  </w:style>
  <w:style w:type="paragraph" w:customStyle="1" w:styleId="xl88">
    <w:name w:val="xl88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4"/>
    </w:rPr>
  </w:style>
  <w:style w:type="paragraph" w:customStyle="1" w:styleId="xl89">
    <w:name w:val="xl89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Autospacing="1" w:afterAutospacing="1"/>
    </w:pPr>
    <w:rPr>
      <w:sz w:val="24"/>
    </w:rPr>
  </w:style>
  <w:style w:type="paragraph" w:customStyle="1" w:styleId="xl90">
    <w:name w:val="xl90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Autospacing="1" w:afterAutospacing="1"/>
      <w:jc w:val="center"/>
    </w:pPr>
    <w:rPr>
      <w:sz w:val="24"/>
    </w:rPr>
  </w:style>
  <w:style w:type="paragraph" w:customStyle="1" w:styleId="xl91">
    <w:name w:val="xl91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Autospacing="1" w:afterAutospacing="1"/>
      <w:jc w:val="center"/>
    </w:pPr>
    <w:rPr>
      <w:sz w:val="24"/>
    </w:rPr>
  </w:style>
  <w:style w:type="paragraph" w:customStyle="1" w:styleId="xl92">
    <w:name w:val="xl92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4"/>
    </w:rPr>
  </w:style>
  <w:style w:type="paragraph" w:customStyle="1" w:styleId="xl93">
    <w:name w:val="xl93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</w:pPr>
    <w:rPr>
      <w:sz w:val="20"/>
      <w:szCs w:val="20"/>
    </w:rPr>
  </w:style>
  <w:style w:type="paragraph" w:customStyle="1" w:styleId="xl94">
    <w:name w:val="xl94"/>
    <w:basedOn w:val="a"/>
    <w:qFormat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</w:pPr>
    <w:rPr>
      <w:sz w:val="20"/>
      <w:szCs w:val="20"/>
    </w:rPr>
  </w:style>
  <w:style w:type="paragraph" w:customStyle="1" w:styleId="xl95">
    <w:name w:val="xl95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0563C1"/>
      <w:sz w:val="24"/>
      <w:u w:val="single"/>
    </w:rPr>
  </w:style>
  <w:style w:type="paragraph" w:customStyle="1" w:styleId="xl96">
    <w:name w:val="xl96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4"/>
    </w:rPr>
  </w:style>
  <w:style w:type="paragraph" w:customStyle="1" w:styleId="xl97">
    <w:name w:val="xl97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4"/>
    </w:rPr>
  </w:style>
  <w:style w:type="paragraph" w:customStyle="1" w:styleId="xl98">
    <w:name w:val="xl98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4"/>
    </w:rPr>
  </w:style>
  <w:style w:type="paragraph" w:customStyle="1" w:styleId="xl99">
    <w:name w:val="xl99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0563C1"/>
      <w:sz w:val="24"/>
      <w:u w:val="single"/>
    </w:rPr>
  </w:style>
  <w:style w:type="paragraph" w:styleId="aff6">
    <w:name w:val="List Paragraph"/>
    <w:basedOn w:val="a"/>
    <w:uiPriority w:val="34"/>
    <w:qFormat/>
    <w:pPr>
      <w:ind w:left="708"/>
    </w:pPr>
  </w:style>
  <w:style w:type="paragraph" w:customStyle="1" w:styleId="aff7">
    <w:name w:val="Текст в заданном формате"/>
    <w:basedOn w:val="a"/>
    <w:qFormat/>
    <w:rPr>
      <w:rFonts w:ascii="Liberation Mono" w:eastAsia="NSimSun" w:hAnsi="Liberation Mono" w:cs="Liberation Mono"/>
      <w:sz w:val="20"/>
      <w:szCs w:val="20"/>
    </w:rPr>
  </w:style>
  <w:style w:type="paragraph" w:customStyle="1" w:styleId="ConsPlusNormal">
    <w:name w:val="ConsPlusNormal"/>
    <w:qFormat/>
    <w:rPr>
      <w:rFonts w:ascii="Arial" w:hAnsi="Arial" w:cs="Arial"/>
    </w:rPr>
  </w:style>
  <w:style w:type="paragraph" w:customStyle="1" w:styleId="aff8">
    <w:name w:val="Содержимое врезки"/>
    <w:basedOn w:val="a"/>
    <w:qFormat/>
  </w:style>
  <w:style w:type="paragraph" w:customStyle="1" w:styleId="17">
    <w:name w:val="заголовок 1"/>
    <w:basedOn w:val="a"/>
    <w:next w:val="a"/>
    <w:qFormat/>
    <w:pPr>
      <w:keepNext/>
      <w:spacing w:line="360" w:lineRule="auto"/>
      <w:jc w:val="center"/>
    </w:pPr>
    <w:rPr>
      <w:sz w:val="24"/>
    </w:rPr>
  </w:style>
  <w:style w:type="paragraph" w:customStyle="1" w:styleId="25">
    <w:name w:val="Стиль2"/>
    <w:basedOn w:val="a"/>
    <w:qFormat/>
    <w:pPr>
      <w:ind w:left="57" w:right="57" w:firstLine="851"/>
      <w:jc w:val="both"/>
    </w:pPr>
    <w:rPr>
      <w:sz w:val="24"/>
    </w:rPr>
  </w:style>
  <w:style w:type="table" w:customStyle="1" w:styleId="18">
    <w:name w:val="Сетка таблицы1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9">
    <w:name w:val="Hyperlink"/>
    <w:basedOn w:val="a0"/>
    <w:uiPriority w:val="99"/>
    <w:semiHidden/>
    <w:unhideWhenUsed/>
    <w:rPr>
      <w:color w:val="0000FF"/>
      <w:u w:val="single"/>
    </w:rPr>
  </w:style>
  <w:style w:type="paragraph" w:customStyle="1" w:styleId="Default">
    <w:name w:val="Default"/>
    <w:rsid w:val="00E30AE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C32229F7FAE14C8175858395C9625C" ma:contentTypeVersion="11" ma:contentTypeDescription="Создание документа." ma:contentTypeScope="" ma:versionID="65bb5c77aff480ffc058933b5bda8f77">
  <xsd:schema xmlns:xsd="http://www.w3.org/2001/XMLSchema" xmlns:xs="http://www.w3.org/2001/XMLSchema" xmlns:p="http://schemas.microsoft.com/office/2006/metadata/properties" xmlns:ns3="c8b5907d-e62a-4616-bbb3-648d213dc48d" xmlns:ns4="d095dbd1-8bf1-4d68-8575-22fb1b83f384" targetNamespace="http://schemas.microsoft.com/office/2006/metadata/properties" ma:root="true" ma:fieldsID="c6a82e3acfea4c72b75fda4c8505f88a" ns3:_="" ns4:_="">
    <xsd:import namespace="c8b5907d-e62a-4616-bbb3-648d213dc48d"/>
    <xsd:import namespace="d095dbd1-8bf1-4d68-8575-22fb1b83f3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5907d-e62a-4616-bbb3-648d213dc4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5dbd1-8bf1-4d68-8575-22fb1b83f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4C0BE936-0C71-4FAA-8C95-CE5E648E6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b5907d-e62a-4616-bbb3-648d213dc48d"/>
    <ds:schemaRef ds:uri="d095dbd1-8bf1-4d68-8575-22fb1b83f3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7BF79D-9258-4C09-B962-61A39B98AD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52F8FA-180B-445A-832A-EC7F4F3E62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D3A5693-784D-480D-8099-B04AE5F7D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Служебная -</vt:lpstr>
    </vt:vector>
  </TitlesOfParts>
  <Company>АО БАНК ДОМ РФ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Служебная -</dc:title>
  <dc:subject/>
  <dc:creator>ermolaev</dc:creator>
  <dc:description/>
  <cp:lastModifiedBy>Петрова Оксана Игоревна</cp:lastModifiedBy>
  <cp:revision>23</cp:revision>
  <dcterms:created xsi:type="dcterms:W3CDTF">2021-07-13T12:51:00Z</dcterms:created>
  <dcterms:modified xsi:type="dcterms:W3CDTF">2021-09-09T14:09:00Z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0x0101007BC32229F7FAE14C8175858395C9625C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1992869286</vt:i4>
  </property>
</Properties>
</file>